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A6" w:rsidRDefault="00601EA6">
      <w:pPr>
        <w:spacing w:line="1" w:lineRule="exact"/>
        <w:sectPr w:rsidR="00601EA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6949" w:h="12230" w:orient="landscape"/>
          <w:pgMar w:top="219" w:right="0" w:bottom="27" w:left="0" w:header="0" w:footer="3" w:gutter="0"/>
          <w:cols w:space="720"/>
          <w:noEndnote/>
          <w:docGrid w:linePitch="360"/>
        </w:sectPr>
      </w:pPr>
    </w:p>
    <w:p w:rsidR="00601EA6" w:rsidRPr="00244250" w:rsidRDefault="00C80CFC" w:rsidP="00244250">
      <w:pPr>
        <w:spacing w:after="282" w:line="1" w:lineRule="exact"/>
        <w:sectPr w:rsidR="00601EA6" w:rsidRPr="00244250">
          <w:type w:val="continuous"/>
          <w:pgSz w:w="16949" w:h="12230" w:orient="landscape"/>
          <w:pgMar w:top="219" w:right="768" w:bottom="27" w:left="16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0" distR="0" simplePos="0" relativeHeight="62914752" behindDoc="1" locked="0" layoutInCell="1" allowOverlap="1" wp14:anchorId="4D035A3D" wp14:editId="14A9BC97">
            <wp:simplePos x="0" y="0"/>
            <wp:positionH relativeFrom="page">
              <wp:posOffset>140335</wp:posOffset>
            </wp:positionH>
            <wp:positionV relativeFrom="paragraph">
              <wp:posOffset>12700</wp:posOffset>
            </wp:positionV>
            <wp:extent cx="304800" cy="182880"/>
            <wp:effectExtent l="0" t="0" r="0" b="0"/>
            <wp:wrapNone/>
            <wp:docPr id="125" name="Shap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EA6" w:rsidRDefault="00C80CFC">
      <w:pPr>
        <w:pStyle w:val="1"/>
        <w:shd w:val="clear" w:color="auto" w:fill="auto"/>
        <w:spacing w:line="175" w:lineRule="auto"/>
        <w:ind w:left="5180" w:firstLine="0"/>
      </w:pPr>
      <w:r>
        <w:lastRenderedPageBreak/>
        <w:t>УТВЕРЖДЕН</w:t>
      </w:r>
    </w:p>
    <w:p w:rsidR="00601EA6" w:rsidRDefault="00C80CFC">
      <w:pPr>
        <w:pStyle w:val="1"/>
        <w:shd w:val="clear" w:color="auto" w:fill="auto"/>
        <w:spacing w:line="175" w:lineRule="auto"/>
        <w:ind w:left="5180" w:firstLine="0"/>
      </w:pPr>
      <w:r>
        <w:t>приказом Министерства сельского хозяйства и продовольствия Пермского края</w:t>
      </w:r>
    </w:p>
    <w:p w:rsidR="00601EA6" w:rsidRDefault="00C80CFC">
      <w:pPr>
        <w:pStyle w:val="1"/>
        <w:shd w:val="clear" w:color="auto" w:fill="auto"/>
        <w:spacing w:after="240" w:line="175" w:lineRule="auto"/>
        <w:ind w:left="5180" w:firstLine="0"/>
      </w:pPr>
      <w:r>
        <w:t>от 31.12.2020 № 25-0</w:t>
      </w:r>
      <w:r w:rsidRPr="009920C5">
        <w:rPr>
          <w:lang w:eastAsia="en-US" w:bidi="en-US"/>
        </w:rPr>
        <w:t>1</w:t>
      </w:r>
      <w:r>
        <w:rPr>
          <w:color w:val="4F4F4F"/>
        </w:rPr>
        <w:t xml:space="preserve">.1 </w:t>
      </w:r>
      <w:r>
        <w:t>-02-278</w:t>
      </w:r>
    </w:p>
    <w:p w:rsidR="00601EA6" w:rsidRDefault="00C80CFC">
      <w:pPr>
        <w:pStyle w:val="1"/>
        <w:shd w:val="clear" w:color="auto" w:fill="auto"/>
        <w:spacing w:after="240" w:line="240" w:lineRule="auto"/>
        <w:ind w:firstLine="0"/>
        <w:jc w:val="center"/>
      </w:pPr>
      <w:r>
        <w:rPr>
          <w:b/>
          <w:bCs/>
        </w:rPr>
        <w:t>Порядок оказания государственной услуги</w:t>
      </w:r>
      <w:r>
        <w:rPr>
          <w:b/>
          <w:bCs/>
        </w:rPr>
        <w:br/>
        <w:t xml:space="preserve">«Предоставление информационных услуг </w:t>
      </w:r>
      <w:proofErr w:type="spellStart"/>
      <w:proofErr w:type="gramStart"/>
      <w:r>
        <w:rPr>
          <w:b/>
          <w:bCs/>
        </w:rPr>
        <w:t>колл</w:t>
      </w:r>
      <w:proofErr w:type="spellEnd"/>
      <w:r>
        <w:rPr>
          <w:b/>
          <w:bCs/>
        </w:rPr>
        <w:t>-центром</w:t>
      </w:r>
      <w:proofErr w:type="gramEnd"/>
      <w:r>
        <w:rPr>
          <w:b/>
          <w:bCs/>
        </w:rPr>
        <w:br/>
        <w:t>(контактным центром)»</w:t>
      </w:r>
    </w:p>
    <w:p w:rsidR="00601EA6" w:rsidRDefault="00C80CFC">
      <w:pPr>
        <w:pStyle w:val="1"/>
        <w:numPr>
          <w:ilvl w:val="0"/>
          <w:numId w:val="7"/>
        </w:numPr>
        <w:shd w:val="clear" w:color="auto" w:fill="auto"/>
        <w:tabs>
          <w:tab w:val="left" w:pos="279"/>
        </w:tabs>
        <w:spacing w:after="400" w:line="240" w:lineRule="auto"/>
        <w:ind w:firstLine="0"/>
        <w:jc w:val="center"/>
      </w:pPr>
      <w:r>
        <w:t>Общие положения.</w:t>
      </w:r>
    </w:p>
    <w:p w:rsidR="00601EA6" w:rsidRDefault="00C80CFC">
      <w:pPr>
        <w:pStyle w:val="1"/>
        <w:numPr>
          <w:ilvl w:val="1"/>
          <w:numId w:val="7"/>
        </w:numPr>
        <w:shd w:val="clear" w:color="auto" w:fill="auto"/>
        <w:tabs>
          <w:tab w:val="left" w:pos="1459"/>
        </w:tabs>
        <w:ind w:firstLine="660"/>
        <w:jc w:val="both"/>
      </w:pPr>
      <w:proofErr w:type="gramStart"/>
      <w:r>
        <w:t xml:space="preserve">Порядок оказания государственной услуги </w:t>
      </w:r>
      <w:r>
        <w:rPr>
          <w:b/>
          <w:bCs/>
        </w:rPr>
        <w:t xml:space="preserve">«Предоставление информационных услуг </w:t>
      </w:r>
      <w:proofErr w:type="spellStart"/>
      <w:r>
        <w:rPr>
          <w:b/>
          <w:bCs/>
        </w:rPr>
        <w:t>колл</w:t>
      </w:r>
      <w:proofErr w:type="spellEnd"/>
      <w:r>
        <w:rPr>
          <w:b/>
          <w:bCs/>
        </w:rPr>
        <w:t xml:space="preserve">-центром (контактным центром)» </w:t>
      </w:r>
      <w:r>
        <w:t>(далее - Порядок) государственным бюджетным учреждением Пермского края «Центр компетенций в сфере сельскохозяйственной кооперации и поддержки фермеров» (далее - ГБУ ПК «Центр компетенций») разработан в целях обеспечения качественного предоставления государственной услуги и определяет порядок её предоставления, сроки и последовательность процедур (действий) по оказанию государственной услуги, порядок и формы контроля осуществления государственной услуги</w:t>
      </w:r>
      <w:proofErr w:type="gramEnd"/>
      <w:r>
        <w:t>, порядок обжалования решений, действий (бездействия) ГБУ ПК «Центр компетенций» при оказании государственной услуги.</w:t>
      </w:r>
    </w:p>
    <w:p w:rsidR="00601EA6" w:rsidRDefault="00C80CFC">
      <w:pPr>
        <w:pStyle w:val="1"/>
        <w:numPr>
          <w:ilvl w:val="1"/>
          <w:numId w:val="7"/>
        </w:numPr>
        <w:shd w:val="clear" w:color="auto" w:fill="auto"/>
        <w:tabs>
          <w:tab w:val="left" w:pos="1459"/>
        </w:tabs>
        <w:ind w:firstLine="760"/>
        <w:jc w:val="both"/>
      </w:pPr>
      <w:r>
        <w:t>Государственная услуга оказывается ГБУ ПК «Центр компетенций» в рамках осуществления своих полномочий.</w:t>
      </w:r>
    </w:p>
    <w:p w:rsidR="00601EA6" w:rsidRDefault="00C80CFC">
      <w:pPr>
        <w:pStyle w:val="1"/>
        <w:shd w:val="clear" w:color="auto" w:fill="auto"/>
        <w:ind w:firstLine="760"/>
        <w:jc w:val="both"/>
      </w:pPr>
      <w:r>
        <w:t xml:space="preserve">Информация о местонахождении ГБУ ПК «Центр компетенций», </w:t>
      </w:r>
      <w:proofErr w:type="spellStart"/>
      <w:r>
        <w:t>рафике</w:t>
      </w:r>
      <w:proofErr w:type="spellEnd"/>
      <w:r>
        <w:t xml:space="preserve"> работы, контактных телефонах, адресах указана в Приложении 1 к настоящему Порядку.</w:t>
      </w:r>
    </w:p>
    <w:p w:rsidR="00601EA6" w:rsidRDefault="00C80CFC">
      <w:pPr>
        <w:pStyle w:val="1"/>
        <w:shd w:val="clear" w:color="auto" w:fill="auto"/>
        <w:ind w:firstLine="760"/>
        <w:jc w:val="both"/>
      </w:pPr>
      <w:r>
        <w:t>Информация о порядке предоставления государственной услуги доводится до заявителя в устном виде. Информация предоставляется в виде устной консультации (при личном обращении заявителя или по телефону),</w:t>
      </w:r>
    </w:p>
    <w:p w:rsidR="00601EA6" w:rsidRDefault="00C80CFC">
      <w:pPr>
        <w:pStyle w:val="1"/>
        <w:numPr>
          <w:ilvl w:val="1"/>
          <w:numId w:val="7"/>
        </w:numPr>
        <w:shd w:val="clear" w:color="auto" w:fill="auto"/>
        <w:tabs>
          <w:tab w:val="left" w:pos="1254"/>
        </w:tabs>
        <w:ind w:firstLine="760"/>
        <w:jc w:val="both"/>
      </w:pPr>
      <w:r>
        <w:t xml:space="preserve">Категории потребителей государственной услуги (далее </w:t>
      </w:r>
      <w:r>
        <w:rPr>
          <w:color w:val="4F4F4F"/>
        </w:rPr>
        <w:t xml:space="preserve">- </w:t>
      </w:r>
      <w:r>
        <w:t xml:space="preserve">Заявители) </w:t>
      </w:r>
      <w:r>
        <w:rPr>
          <w:color w:val="000000"/>
        </w:rPr>
        <w:t xml:space="preserve">- </w:t>
      </w:r>
      <w:r>
        <w:t xml:space="preserve">физические и юридические лица субъекты малого и среднего предпринимательства в области сельского хозяйства, в том числе представители крестьянских фермерских хозяйств, сельскохозяйственных кооперативов, 1раждан, ведущих личные подсобные хозяйства на сельских территориях (далее </w:t>
      </w:r>
      <w:r>
        <w:rPr>
          <w:color w:val="4F4F4F"/>
        </w:rPr>
        <w:t xml:space="preserve">- </w:t>
      </w:r>
      <w:r>
        <w:t>МСП, КФХ, СХК, ЛПХ).</w:t>
      </w:r>
    </w:p>
    <w:p w:rsidR="00601EA6" w:rsidRDefault="00C80CFC">
      <w:pPr>
        <w:pStyle w:val="1"/>
        <w:numPr>
          <w:ilvl w:val="1"/>
          <w:numId w:val="7"/>
        </w:numPr>
        <w:shd w:val="clear" w:color="auto" w:fill="auto"/>
        <w:tabs>
          <w:tab w:val="left" w:pos="1234"/>
        </w:tabs>
        <w:ind w:firstLine="720"/>
      </w:pPr>
      <w:r>
        <w:t>Порядок осуществления административных процедур:</w:t>
      </w:r>
    </w:p>
    <w:p w:rsidR="00601EA6" w:rsidRDefault="00C80CFC">
      <w:pPr>
        <w:pStyle w:val="1"/>
        <w:shd w:val="clear" w:color="auto" w:fill="auto"/>
        <w:ind w:firstLine="760"/>
        <w:jc w:val="both"/>
      </w:pPr>
      <w:r>
        <w:t>Предоставление в установленном порядке потребителям государственной услуги информации о государственной услуге и обеспечение доступа к ней.</w:t>
      </w:r>
      <w:r>
        <w:br w:type="page"/>
      </w:r>
    </w:p>
    <w:p w:rsidR="00601EA6" w:rsidRDefault="00C80CFC">
      <w:pPr>
        <w:pStyle w:val="1"/>
        <w:numPr>
          <w:ilvl w:val="0"/>
          <w:numId w:val="8"/>
        </w:numPr>
        <w:shd w:val="clear" w:color="auto" w:fill="auto"/>
        <w:tabs>
          <w:tab w:val="left" w:pos="366"/>
        </w:tabs>
        <w:spacing w:after="360"/>
        <w:ind w:firstLine="0"/>
        <w:jc w:val="center"/>
      </w:pPr>
      <w:r>
        <w:lastRenderedPageBreak/>
        <w:t>Стандарт предоставления государственной услуги.</w:t>
      </w:r>
    </w:p>
    <w:p w:rsidR="00601EA6" w:rsidRDefault="00C80CFC">
      <w:pPr>
        <w:pStyle w:val="1"/>
        <w:numPr>
          <w:ilvl w:val="0"/>
          <w:numId w:val="9"/>
        </w:numPr>
        <w:shd w:val="clear" w:color="auto" w:fill="auto"/>
        <w:tabs>
          <w:tab w:val="left" w:pos="1474"/>
        </w:tabs>
        <w:ind w:firstLine="760"/>
        <w:jc w:val="both"/>
      </w:pPr>
      <w:r>
        <w:t xml:space="preserve">Наименование государственной услуги </w:t>
      </w:r>
      <w:r>
        <w:rPr>
          <w:b/>
          <w:bCs/>
        </w:rPr>
        <w:t xml:space="preserve">«Предоставление информационных услуг </w:t>
      </w:r>
      <w:proofErr w:type="spellStart"/>
      <w:proofErr w:type="gramStart"/>
      <w:r>
        <w:rPr>
          <w:b/>
          <w:bCs/>
        </w:rPr>
        <w:t>колл</w:t>
      </w:r>
      <w:proofErr w:type="spellEnd"/>
      <w:r>
        <w:rPr>
          <w:b/>
          <w:bCs/>
        </w:rPr>
        <w:t>-центром</w:t>
      </w:r>
      <w:proofErr w:type="gramEnd"/>
      <w:r>
        <w:rPr>
          <w:b/>
          <w:bCs/>
        </w:rPr>
        <w:t xml:space="preserve"> (контактным центром)».</w:t>
      </w:r>
    </w:p>
    <w:p w:rsidR="00601EA6" w:rsidRDefault="00C80CFC">
      <w:pPr>
        <w:pStyle w:val="1"/>
        <w:numPr>
          <w:ilvl w:val="0"/>
          <w:numId w:val="9"/>
        </w:numPr>
        <w:shd w:val="clear" w:color="auto" w:fill="auto"/>
        <w:tabs>
          <w:tab w:val="left" w:pos="1474"/>
        </w:tabs>
        <w:ind w:firstLine="760"/>
        <w:jc w:val="both"/>
      </w:pPr>
      <w:r>
        <w:t>Государственную услугу предоставляет ГБУ ПК «Центр компетенций».</w:t>
      </w:r>
    </w:p>
    <w:p w:rsidR="00601EA6" w:rsidRDefault="00C80CFC">
      <w:pPr>
        <w:pStyle w:val="1"/>
        <w:numPr>
          <w:ilvl w:val="0"/>
          <w:numId w:val="9"/>
        </w:numPr>
        <w:shd w:val="clear" w:color="auto" w:fill="auto"/>
        <w:tabs>
          <w:tab w:val="left" w:pos="1474"/>
        </w:tabs>
        <w:ind w:firstLine="760"/>
        <w:jc w:val="both"/>
      </w:pPr>
      <w:r>
        <w:t xml:space="preserve">Результатом предоставления государственной услуги является предоставление </w:t>
      </w:r>
      <w:proofErr w:type="spellStart"/>
      <w:proofErr w:type="gramStart"/>
      <w:r>
        <w:t>колл</w:t>
      </w:r>
      <w:proofErr w:type="spellEnd"/>
      <w:r>
        <w:t>-центром</w:t>
      </w:r>
      <w:proofErr w:type="gramEnd"/>
      <w:r>
        <w:t xml:space="preserve"> (контактным центром) физическим и юридическим лицам субъектам малого и среднего предпринимательства в области сельского хозяйства, в том числе представителям крестьянских фермерских хозяйств, сельскохозяйственных кооперативов, гражданам, ведущим личные подсобные хозяйства на сельских территориях, информации по вопросам сельского хозяйства и сельскохозяйственной кооперации.</w:t>
      </w:r>
    </w:p>
    <w:p w:rsidR="00601EA6" w:rsidRDefault="00C80CFC">
      <w:pPr>
        <w:pStyle w:val="1"/>
        <w:shd w:val="clear" w:color="auto" w:fill="auto"/>
        <w:ind w:firstLine="760"/>
        <w:jc w:val="both"/>
      </w:pPr>
      <w:bookmarkStart w:id="0" w:name="_GoBack"/>
      <w:r>
        <w:t>Предоставление государственной услуги осуществляется в устном виде посредством обработки входящих звонков\запросов и осуществления исходящих звонков.</w:t>
      </w:r>
    </w:p>
    <w:bookmarkEnd w:id="0"/>
    <w:p w:rsidR="00601EA6" w:rsidRDefault="00C80CFC">
      <w:pPr>
        <w:pStyle w:val="1"/>
        <w:numPr>
          <w:ilvl w:val="0"/>
          <w:numId w:val="9"/>
        </w:numPr>
        <w:shd w:val="clear" w:color="auto" w:fill="auto"/>
        <w:tabs>
          <w:tab w:val="left" w:pos="1249"/>
        </w:tabs>
        <w:ind w:firstLine="760"/>
        <w:jc w:val="both"/>
      </w:pPr>
      <w:r>
        <w:t>Срок предоставления государственной услуги не может превышать 15 минут с момента приема звонка\получения запроса или осуществления исходящих звонков.</w:t>
      </w:r>
    </w:p>
    <w:p w:rsidR="00601EA6" w:rsidRDefault="00C80CFC">
      <w:pPr>
        <w:pStyle w:val="1"/>
        <w:numPr>
          <w:ilvl w:val="0"/>
          <w:numId w:val="9"/>
        </w:numPr>
        <w:shd w:val="clear" w:color="auto" w:fill="auto"/>
        <w:tabs>
          <w:tab w:val="left" w:pos="1474"/>
        </w:tabs>
        <w:ind w:firstLine="760"/>
        <w:jc w:val="both"/>
      </w:pPr>
      <w:r>
        <w:t xml:space="preserve">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01EA6" w:rsidRDefault="00C80CFC">
      <w:pPr>
        <w:pStyle w:val="1"/>
        <w:shd w:val="clear" w:color="auto" w:fill="auto"/>
        <w:ind w:firstLine="760"/>
        <w:jc w:val="both"/>
      </w:pPr>
      <w:r>
        <w:t>Федеральным законом от 27 июля 2010 г № 210-ФЗ «Об организации предоставления государственных и муниципальных услуг»;</w:t>
      </w:r>
    </w:p>
    <w:p w:rsidR="00601EA6" w:rsidRDefault="00C80CFC">
      <w:pPr>
        <w:pStyle w:val="1"/>
        <w:shd w:val="clear" w:color="auto" w:fill="auto"/>
        <w:ind w:firstLine="760"/>
        <w:jc w:val="both"/>
      </w:pPr>
      <w:r>
        <w:t>Стандартом деятельности центров компетенций в сфере сельскохозяйственной кооперации и поддержки фермеров, утвержденным проектным комитетом по национальному проекту «Малый бизнес и поддержка индивидуальной предпринимательской инициативы» (протокол от 21.03.2019 № 1);</w:t>
      </w:r>
    </w:p>
    <w:p w:rsidR="00601EA6" w:rsidRDefault="00C80CFC">
      <w:pPr>
        <w:pStyle w:val="1"/>
        <w:shd w:val="clear" w:color="auto" w:fill="auto"/>
        <w:ind w:firstLine="760"/>
        <w:jc w:val="both"/>
      </w:pPr>
      <w:r>
        <w:t>Распоряжением Правительства Пермского края от 05.12,2019 г № 271-рп «О создании государственного бюджетного учреждения Пермского края «Центр компетенций в сфере сельскохозяйственной кооперации и поддержки фермеров».</w:t>
      </w:r>
    </w:p>
    <w:p w:rsidR="00601EA6" w:rsidRDefault="00C80CFC">
      <w:pPr>
        <w:pStyle w:val="1"/>
        <w:numPr>
          <w:ilvl w:val="0"/>
          <w:numId w:val="9"/>
        </w:numPr>
        <w:shd w:val="clear" w:color="auto" w:fill="auto"/>
        <w:tabs>
          <w:tab w:val="left" w:pos="1474"/>
        </w:tabs>
        <w:ind w:firstLine="760"/>
        <w:jc w:val="both"/>
      </w:pPr>
      <w:r>
        <w:t>Основанием для оказания государственной услуги является государственное задание, утверждаемое для ГБУ ПК «Центр компетенций» Министерством сельского хозяйства и продовольствия Пермского края ежегодно (далее - Отраслевой орган).</w:t>
      </w:r>
    </w:p>
    <w:p w:rsidR="00601EA6" w:rsidRDefault="00C80CFC">
      <w:pPr>
        <w:pStyle w:val="1"/>
        <w:numPr>
          <w:ilvl w:val="0"/>
          <w:numId w:val="9"/>
        </w:numPr>
        <w:shd w:val="clear" w:color="auto" w:fill="auto"/>
        <w:tabs>
          <w:tab w:val="left" w:pos="1254"/>
        </w:tabs>
        <w:ind w:firstLine="760"/>
        <w:jc w:val="both"/>
      </w:pPr>
      <w:r>
        <w:t>Перечень оснований для приостановления оказания государственной услуги или отказа в предоставлении государственной услуги:</w:t>
      </w:r>
    </w:p>
    <w:p w:rsidR="00601EA6" w:rsidRDefault="00C80CFC">
      <w:pPr>
        <w:pStyle w:val="1"/>
        <w:numPr>
          <w:ilvl w:val="0"/>
          <w:numId w:val="10"/>
        </w:numPr>
        <w:shd w:val="clear" w:color="auto" w:fill="auto"/>
        <w:tabs>
          <w:tab w:val="left" w:pos="1474"/>
        </w:tabs>
        <w:ind w:firstLine="760"/>
        <w:jc w:val="both"/>
      </w:pPr>
      <w:r>
        <w:t>поступление от Отраслевого органа письменного заявления о приостановлении, отказе от государственного задания;</w:t>
      </w:r>
      <w:r>
        <w:br w:type="page"/>
      </w:r>
    </w:p>
    <w:p w:rsidR="00601EA6" w:rsidRDefault="00C80CFC">
      <w:pPr>
        <w:pStyle w:val="1"/>
        <w:numPr>
          <w:ilvl w:val="0"/>
          <w:numId w:val="10"/>
        </w:numPr>
        <w:shd w:val="clear" w:color="auto" w:fill="auto"/>
        <w:tabs>
          <w:tab w:val="left" w:pos="1510"/>
        </w:tabs>
        <w:spacing w:line="264" w:lineRule="auto"/>
        <w:ind w:firstLine="740"/>
        <w:jc w:val="both"/>
      </w:pPr>
      <w:r>
        <w:lastRenderedPageBreak/>
        <w:t>поступление звонка/запроса по темам, не входящим в компетенцию ГБУ ПК «Центр компетенций»;</w:t>
      </w:r>
    </w:p>
    <w:p w:rsidR="00601EA6" w:rsidRDefault="00C80CFC">
      <w:pPr>
        <w:pStyle w:val="1"/>
        <w:numPr>
          <w:ilvl w:val="0"/>
          <w:numId w:val="10"/>
        </w:numPr>
        <w:shd w:val="clear" w:color="auto" w:fill="auto"/>
        <w:tabs>
          <w:tab w:val="left" w:pos="1545"/>
        </w:tabs>
        <w:spacing w:line="264" w:lineRule="auto"/>
        <w:ind w:firstLine="740"/>
        <w:jc w:val="both"/>
      </w:pPr>
      <w:r>
        <w:t>возникновение обстоятельств непреодолимой силы.</w:t>
      </w:r>
    </w:p>
    <w:p w:rsidR="00601EA6" w:rsidRDefault="00C80CFC">
      <w:pPr>
        <w:pStyle w:val="1"/>
        <w:numPr>
          <w:ilvl w:val="0"/>
          <w:numId w:val="9"/>
        </w:numPr>
        <w:shd w:val="clear" w:color="auto" w:fill="auto"/>
        <w:tabs>
          <w:tab w:val="left" w:pos="1429"/>
        </w:tabs>
        <w:spacing w:line="264" w:lineRule="auto"/>
        <w:ind w:firstLine="740"/>
        <w:jc w:val="both"/>
      </w:pPr>
      <w:r>
        <w:t>Перечень документов, необходимых для оказания государственной услуги:</w:t>
      </w:r>
    </w:p>
    <w:p w:rsidR="00601EA6" w:rsidRDefault="00C80CFC">
      <w:pPr>
        <w:pStyle w:val="1"/>
        <w:shd w:val="clear" w:color="auto" w:fill="auto"/>
        <w:spacing w:line="264" w:lineRule="auto"/>
        <w:ind w:firstLine="740"/>
        <w:jc w:val="both"/>
      </w:pPr>
      <w:r>
        <w:t>- утвержденное Отраслевым органом и направленное в ГБУ ПК «Центр компетенций» государственное задание.</w:t>
      </w:r>
    </w:p>
    <w:p w:rsidR="00601EA6" w:rsidRDefault="00C80CFC">
      <w:pPr>
        <w:pStyle w:val="1"/>
        <w:numPr>
          <w:ilvl w:val="0"/>
          <w:numId w:val="9"/>
        </w:numPr>
        <w:shd w:val="clear" w:color="auto" w:fill="auto"/>
        <w:tabs>
          <w:tab w:val="left" w:pos="1429"/>
        </w:tabs>
        <w:spacing w:line="264" w:lineRule="auto"/>
        <w:ind w:firstLine="740"/>
        <w:jc w:val="both"/>
      </w:pPr>
      <w:r>
        <w:t xml:space="preserve">Государственная услуга </w:t>
      </w:r>
      <w:r>
        <w:rPr>
          <w:b/>
          <w:bCs/>
        </w:rPr>
        <w:t xml:space="preserve">«Предоставление информационных услуг </w:t>
      </w:r>
      <w:proofErr w:type="spellStart"/>
      <w:proofErr w:type="gramStart"/>
      <w:r>
        <w:rPr>
          <w:b/>
          <w:bCs/>
        </w:rPr>
        <w:t>колл</w:t>
      </w:r>
      <w:proofErr w:type="spellEnd"/>
      <w:r>
        <w:rPr>
          <w:b/>
          <w:bCs/>
        </w:rPr>
        <w:t>-центром</w:t>
      </w:r>
      <w:proofErr w:type="gramEnd"/>
      <w:r>
        <w:rPr>
          <w:b/>
          <w:bCs/>
        </w:rPr>
        <w:t xml:space="preserve"> (контактным центром)» </w:t>
      </w:r>
      <w:r>
        <w:t>для конечных ее потребителей является бесплатной.</w:t>
      </w:r>
    </w:p>
    <w:p w:rsidR="00601EA6" w:rsidRDefault="00C80CFC">
      <w:pPr>
        <w:pStyle w:val="1"/>
        <w:numPr>
          <w:ilvl w:val="0"/>
          <w:numId w:val="9"/>
        </w:numPr>
        <w:shd w:val="clear" w:color="auto" w:fill="auto"/>
        <w:tabs>
          <w:tab w:val="left" w:pos="1429"/>
        </w:tabs>
        <w:spacing w:line="264" w:lineRule="auto"/>
        <w:ind w:firstLine="740"/>
        <w:jc w:val="both"/>
      </w:pPr>
      <w:r>
        <w:t>Показателем доступности является информационная открытость порядка и правил предоставления государственной услуги:</w:t>
      </w:r>
    </w:p>
    <w:p w:rsidR="00601EA6" w:rsidRDefault="00C80CFC">
      <w:pPr>
        <w:pStyle w:val="1"/>
        <w:numPr>
          <w:ilvl w:val="0"/>
          <w:numId w:val="11"/>
        </w:numPr>
        <w:shd w:val="clear" w:color="auto" w:fill="auto"/>
        <w:tabs>
          <w:tab w:val="left" w:pos="1698"/>
        </w:tabs>
        <w:spacing w:line="264" w:lineRule="auto"/>
        <w:ind w:firstLine="740"/>
        <w:jc w:val="both"/>
      </w:pPr>
      <w:r>
        <w:t>Наличие полной и достоверной информации о порядке предоставления государственной услуги;</w:t>
      </w:r>
    </w:p>
    <w:p w:rsidR="00601EA6" w:rsidRDefault="00C80CFC">
      <w:pPr>
        <w:pStyle w:val="1"/>
        <w:numPr>
          <w:ilvl w:val="0"/>
          <w:numId w:val="11"/>
        </w:numPr>
        <w:shd w:val="clear" w:color="auto" w:fill="auto"/>
        <w:tabs>
          <w:tab w:val="left" w:pos="1698"/>
        </w:tabs>
        <w:spacing w:line="264" w:lineRule="auto"/>
        <w:ind w:firstLine="740"/>
        <w:jc w:val="both"/>
      </w:pPr>
      <w:r>
        <w:t>Возможность при осуществлении услуги пользоваться интерактивными сервисами сети Интернет;</w:t>
      </w:r>
    </w:p>
    <w:p w:rsidR="00601EA6" w:rsidRDefault="00C80CFC">
      <w:pPr>
        <w:pStyle w:val="1"/>
        <w:numPr>
          <w:ilvl w:val="0"/>
          <w:numId w:val="11"/>
        </w:numPr>
        <w:shd w:val="clear" w:color="auto" w:fill="auto"/>
        <w:tabs>
          <w:tab w:val="left" w:pos="1659"/>
        </w:tabs>
        <w:spacing w:line="264" w:lineRule="auto"/>
        <w:ind w:firstLine="740"/>
        <w:jc w:val="both"/>
      </w:pPr>
      <w:r>
        <w:t>Наличие информации об оказании государственной услуги в сети Интернет и на стендах с информацией.</w:t>
      </w:r>
    </w:p>
    <w:p w:rsidR="00601EA6" w:rsidRDefault="00C80CFC">
      <w:pPr>
        <w:pStyle w:val="1"/>
        <w:numPr>
          <w:ilvl w:val="0"/>
          <w:numId w:val="9"/>
        </w:numPr>
        <w:shd w:val="clear" w:color="auto" w:fill="auto"/>
        <w:tabs>
          <w:tab w:val="left" w:pos="1579"/>
        </w:tabs>
        <w:spacing w:after="360" w:line="264" w:lineRule="auto"/>
        <w:ind w:firstLine="740"/>
        <w:jc w:val="both"/>
      </w:pPr>
      <w:r>
        <w:t>Показатель качества предоставления государственной услуги не установлен.</w:t>
      </w:r>
    </w:p>
    <w:p w:rsidR="00601EA6" w:rsidRDefault="00C80CFC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530"/>
        </w:tabs>
        <w:spacing w:line="269" w:lineRule="auto"/>
      </w:pPr>
      <w:bookmarkStart w:id="1" w:name="bookmark4"/>
      <w:bookmarkStart w:id="2" w:name="bookmark5"/>
      <w:r>
        <w:t>Состав, последовательность и сроки выполнения</w:t>
      </w:r>
      <w:r>
        <w:br/>
        <w:t>административных процедур, требования к порядку их выполнения</w:t>
      </w:r>
      <w:bookmarkEnd w:id="1"/>
      <w:bookmarkEnd w:id="2"/>
    </w:p>
    <w:p w:rsidR="00601EA6" w:rsidRDefault="00C80CFC">
      <w:pPr>
        <w:pStyle w:val="1"/>
        <w:numPr>
          <w:ilvl w:val="0"/>
          <w:numId w:val="12"/>
        </w:numPr>
        <w:shd w:val="clear" w:color="auto" w:fill="auto"/>
        <w:tabs>
          <w:tab w:val="left" w:pos="1579"/>
        </w:tabs>
        <w:spacing w:line="264" w:lineRule="auto"/>
        <w:ind w:firstLine="740"/>
        <w:jc w:val="both"/>
      </w:pPr>
      <w:r>
        <w:t xml:space="preserve">Состав административных процедур по предоставлению государственной услуги </w:t>
      </w:r>
      <w:r>
        <w:rPr>
          <w:b/>
          <w:bCs/>
        </w:rPr>
        <w:t xml:space="preserve">«Предоставление информационных услуг </w:t>
      </w:r>
      <w:proofErr w:type="spellStart"/>
      <w:r>
        <w:rPr>
          <w:b/>
          <w:bCs/>
        </w:rPr>
        <w:t>кол</w:t>
      </w:r>
      <w:proofErr w:type="gramStart"/>
      <w:r>
        <w:rPr>
          <w:b/>
          <w:bCs/>
        </w:rPr>
        <w:t>л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центром (контакт </w:t>
      </w:r>
      <w:proofErr w:type="spellStart"/>
      <w:r>
        <w:rPr>
          <w:b/>
          <w:bCs/>
        </w:rPr>
        <w:t>ным</w:t>
      </w:r>
      <w:proofErr w:type="spellEnd"/>
      <w:r>
        <w:rPr>
          <w:b/>
          <w:bCs/>
        </w:rPr>
        <w:t xml:space="preserve"> центром)» </w:t>
      </w:r>
      <w:r>
        <w:t>включает:</w:t>
      </w:r>
    </w:p>
    <w:p w:rsidR="00601EA6" w:rsidRDefault="00C80CFC">
      <w:pPr>
        <w:pStyle w:val="1"/>
        <w:numPr>
          <w:ilvl w:val="0"/>
          <w:numId w:val="13"/>
        </w:numPr>
        <w:shd w:val="clear" w:color="auto" w:fill="auto"/>
        <w:tabs>
          <w:tab w:val="left" w:pos="1545"/>
        </w:tabs>
        <w:spacing w:line="264" w:lineRule="auto"/>
        <w:ind w:firstLine="740"/>
        <w:jc w:val="both"/>
      </w:pPr>
      <w:r>
        <w:t>при входящем звонке:</w:t>
      </w:r>
    </w:p>
    <w:p w:rsidR="00601EA6" w:rsidRDefault="00C80CFC">
      <w:pPr>
        <w:pStyle w:val="1"/>
        <w:numPr>
          <w:ilvl w:val="0"/>
          <w:numId w:val="14"/>
        </w:numPr>
        <w:shd w:val="clear" w:color="auto" w:fill="auto"/>
        <w:tabs>
          <w:tab w:val="left" w:pos="1751"/>
        </w:tabs>
        <w:spacing w:line="264" w:lineRule="auto"/>
        <w:ind w:firstLine="740"/>
        <w:jc w:val="both"/>
      </w:pPr>
      <w:r>
        <w:t>прием звонка/получение запроса;</w:t>
      </w:r>
    </w:p>
    <w:p w:rsidR="00601EA6" w:rsidRDefault="00C80CFC">
      <w:pPr>
        <w:pStyle w:val="1"/>
        <w:numPr>
          <w:ilvl w:val="0"/>
          <w:numId w:val="14"/>
        </w:numPr>
        <w:shd w:val="clear" w:color="auto" w:fill="auto"/>
        <w:tabs>
          <w:tab w:val="left" w:pos="1756"/>
        </w:tabs>
        <w:spacing w:line="264" w:lineRule="auto"/>
        <w:ind w:firstLine="740"/>
        <w:jc w:val="both"/>
      </w:pPr>
      <w:r>
        <w:t>сообщение ответа на запрос.</w:t>
      </w:r>
    </w:p>
    <w:p w:rsidR="00601EA6" w:rsidRDefault="00C80CFC">
      <w:pPr>
        <w:pStyle w:val="1"/>
        <w:numPr>
          <w:ilvl w:val="0"/>
          <w:numId w:val="13"/>
        </w:numPr>
        <w:shd w:val="clear" w:color="auto" w:fill="auto"/>
        <w:tabs>
          <w:tab w:val="left" w:pos="1756"/>
        </w:tabs>
        <w:spacing w:line="240" w:lineRule="auto"/>
        <w:ind w:firstLine="740"/>
        <w:jc w:val="both"/>
      </w:pPr>
      <w:r>
        <w:t>при исходящем звонке:</w:t>
      </w:r>
    </w:p>
    <w:p w:rsidR="00601EA6" w:rsidRDefault="00C80CFC">
      <w:pPr>
        <w:pStyle w:val="1"/>
        <w:numPr>
          <w:ilvl w:val="0"/>
          <w:numId w:val="15"/>
        </w:numPr>
        <w:shd w:val="clear" w:color="auto" w:fill="auto"/>
        <w:tabs>
          <w:tab w:val="left" w:pos="1761"/>
        </w:tabs>
        <w:spacing w:line="240" w:lineRule="auto"/>
        <w:ind w:firstLine="740"/>
        <w:jc w:val="both"/>
      </w:pPr>
      <w:r>
        <w:t>осуществление звонка по базе МСП, СХК;</w:t>
      </w:r>
    </w:p>
    <w:p w:rsidR="00601EA6" w:rsidRDefault="00C80CFC">
      <w:pPr>
        <w:pStyle w:val="1"/>
        <w:numPr>
          <w:ilvl w:val="0"/>
          <w:numId w:val="15"/>
        </w:numPr>
        <w:shd w:val="clear" w:color="auto" w:fill="auto"/>
        <w:tabs>
          <w:tab w:val="left" w:pos="1761"/>
        </w:tabs>
        <w:spacing w:line="240" w:lineRule="auto"/>
        <w:ind w:firstLine="740"/>
        <w:jc w:val="both"/>
      </w:pPr>
      <w:r>
        <w:t>информирование по теме звонка;</w:t>
      </w:r>
    </w:p>
    <w:p w:rsidR="00601EA6" w:rsidRDefault="00C80CFC">
      <w:pPr>
        <w:pStyle w:val="1"/>
        <w:numPr>
          <w:ilvl w:val="0"/>
          <w:numId w:val="15"/>
        </w:numPr>
        <w:shd w:val="clear" w:color="auto" w:fill="auto"/>
        <w:tabs>
          <w:tab w:val="left" w:pos="1761"/>
        </w:tabs>
        <w:spacing w:line="240" w:lineRule="auto"/>
        <w:ind w:firstLine="740"/>
        <w:jc w:val="both"/>
      </w:pPr>
      <w:r>
        <w:t>предоставление ответов на уточняющие запросы;</w:t>
      </w:r>
    </w:p>
    <w:p w:rsidR="00601EA6" w:rsidRDefault="00C80CFC">
      <w:pPr>
        <w:pStyle w:val="1"/>
        <w:shd w:val="clear" w:color="auto" w:fill="auto"/>
        <w:spacing w:line="240" w:lineRule="auto"/>
        <w:ind w:firstLine="740"/>
        <w:jc w:val="both"/>
      </w:pPr>
      <w:r>
        <w:t xml:space="preserve">Показатель объема предоставления государственной услуги по оказанию информационных услуг </w:t>
      </w:r>
      <w:proofErr w:type="spellStart"/>
      <w:r>
        <w:t>колл-цептром</w:t>
      </w:r>
      <w:proofErr w:type="spellEnd"/>
      <w:r>
        <w:t xml:space="preserve"> (контактным центром) - количество обращений КФХ, СХК, физических лиц, в том числе граждан, ведущих личные подсобные хозяйства в штуках.</w:t>
      </w:r>
    </w:p>
    <w:p w:rsidR="00601EA6" w:rsidRDefault="00C80CFC">
      <w:pPr>
        <w:pStyle w:val="1"/>
        <w:shd w:val="clear" w:color="auto" w:fill="auto"/>
        <w:spacing w:line="262" w:lineRule="auto"/>
        <w:ind w:firstLine="740"/>
        <w:jc w:val="both"/>
      </w:pPr>
      <w:r>
        <w:t xml:space="preserve">Государственная услуга </w:t>
      </w:r>
      <w:proofErr w:type="spellStart"/>
      <w:proofErr w:type="gramStart"/>
      <w:r>
        <w:t>колл</w:t>
      </w:r>
      <w:proofErr w:type="spellEnd"/>
      <w:r>
        <w:t>-центром</w:t>
      </w:r>
      <w:proofErr w:type="gramEnd"/>
      <w:r>
        <w:t xml:space="preserve"> (контактным центром) предоставляется устно.</w:t>
      </w:r>
    </w:p>
    <w:p w:rsidR="00601EA6" w:rsidRDefault="00C80CFC">
      <w:pPr>
        <w:pStyle w:val="1"/>
        <w:numPr>
          <w:ilvl w:val="1"/>
          <w:numId w:val="15"/>
        </w:numPr>
        <w:shd w:val="clear" w:color="auto" w:fill="auto"/>
        <w:tabs>
          <w:tab w:val="left" w:pos="1278"/>
        </w:tabs>
        <w:spacing w:line="240" w:lineRule="auto"/>
        <w:ind w:firstLine="740"/>
        <w:jc w:val="both"/>
      </w:pPr>
      <w:r>
        <w:t>Контакт-центр имеет следующую структуру работы с входящими звонками:</w:t>
      </w:r>
    </w:p>
    <w:p w:rsidR="00601EA6" w:rsidRDefault="00C80CFC">
      <w:pPr>
        <w:pStyle w:val="1"/>
        <w:shd w:val="clear" w:color="auto" w:fill="auto"/>
        <w:spacing w:line="240" w:lineRule="auto"/>
        <w:ind w:firstLine="740"/>
        <w:jc w:val="both"/>
      </w:pPr>
      <w:proofErr w:type="gramStart"/>
      <w:r>
        <w:lastRenderedPageBreak/>
        <w:t xml:space="preserve">Первый уровень - оператор контакт - центра - специалист Центра компетенций (далее </w:t>
      </w:r>
      <w:r>
        <w:rPr>
          <w:color w:val="4F4F4F"/>
        </w:rPr>
        <w:t xml:space="preserve">- </w:t>
      </w:r>
      <w:r>
        <w:t>Специалист), который приветствует обратившегося, представляется (ФИО, должность), выслушивает запрос и включает информацию в реестр, В реестр включаются следующие данные:</w:t>
      </w:r>
      <w:proofErr w:type="gramEnd"/>
      <w:r>
        <w:t xml:space="preserve"> Ф.И.О. и ИНН обратившегося, адрес, контактный телефон, суть вопроса, ответ.</w:t>
      </w:r>
    </w:p>
    <w:p w:rsidR="00601EA6" w:rsidRDefault="00C80CFC">
      <w:pPr>
        <w:pStyle w:val="1"/>
        <w:shd w:val="clear" w:color="auto" w:fill="auto"/>
        <w:spacing w:line="240" w:lineRule="auto"/>
        <w:ind w:firstLine="740"/>
        <w:jc w:val="both"/>
      </w:pPr>
      <w:r>
        <w:t xml:space="preserve">Специалист может информировать по типовым вопросам Заявителей. В случае поступления вопроса требующего предоставления консультации Специалист перенаправляет Заявителя к консультанту ГБУ ПК «Центр компетенций» по компетенции: юридические вопросы и организация бизнес - планирования, растениеводство, животноводство или на административно </w:t>
      </w:r>
      <w:r>
        <w:rPr>
          <w:color w:val="4F4F4F"/>
        </w:rPr>
        <w:t xml:space="preserve">- </w:t>
      </w:r>
      <w:r>
        <w:t>управленческий персонал.</w:t>
      </w:r>
    </w:p>
    <w:p w:rsidR="00601EA6" w:rsidRDefault="00C80CFC">
      <w:pPr>
        <w:pStyle w:val="1"/>
        <w:shd w:val="clear" w:color="auto" w:fill="auto"/>
        <w:spacing w:line="240" w:lineRule="auto"/>
        <w:ind w:firstLine="740"/>
        <w:jc w:val="both"/>
      </w:pPr>
      <w:r>
        <w:t>Второй уровень - начальник отдела консультирования. Это сотрудник, который руководит деятельностью специалистов ГБУ ПК «Центр компетенций» и контролирует выполнение объемов и качества услуг, создает и внедряет новые алгоритмы работы, тестирует программное обеспечение.</w:t>
      </w:r>
    </w:p>
    <w:p w:rsidR="00601EA6" w:rsidRDefault="00C80CFC">
      <w:pPr>
        <w:pStyle w:val="1"/>
        <w:shd w:val="clear" w:color="auto" w:fill="auto"/>
        <w:spacing w:after="380" w:line="240" w:lineRule="auto"/>
        <w:ind w:firstLine="740"/>
        <w:jc w:val="both"/>
      </w:pPr>
      <w:r>
        <w:t xml:space="preserve">Третий уровень </w:t>
      </w:r>
      <w:r>
        <w:rPr>
          <w:color w:val="606060"/>
        </w:rPr>
        <w:t xml:space="preserve">— </w:t>
      </w:r>
      <w:r>
        <w:t>директор ГБУ ПК «Центр компетенций», который обеспечивает организацию бесперебойной работы и т</w:t>
      </w:r>
      <w:r w:rsidR="00836F05">
        <w:t xml:space="preserve">ехнологическое оснащение </w:t>
      </w:r>
      <w:proofErr w:type="gramStart"/>
      <w:r w:rsidR="00836F05">
        <w:t>контакт-це</w:t>
      </w:r>
      <w:r>
        <w:t>нтра</w:t>
      </w:r>
      <w:proofErr w:type="gramEnd"/>
      <w:r>
        <w:t>.</w:t>
      </w:r>
    </w:p>
    <w:p w:rsidR="00601EA6" w:rsidRDefault="00836F05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500"/>
        </w:tabs>
        <w:spacing w:after="380" w:line="254" w:lineRule="auto"/>
      </w:pPr>
      <w:bookmarkStart w:id="3" w:name="bookmark6"/>
      <w:bookmarkStart w:id="4" w:name="bookmark7"/>
      <w:r>
        <w:t>Конт</w:t>
      </w:r>
      <w:r w:rsidR="00C80CFC">
        <w:t>роль предоставления государственной услуги</w:t>
      </w:r>
      <w:bookmarkEnd w:id="3"/>
      <w:bookmarkEnd w:id="4"/>
    </w:p>
    <w:p w:rsidR="00601EA6" w:rsidRDefault="00C80CFC">
      <w:pPr>
        <w:pStyle w:val="1"/>
        <w:numPr>
          <w:ilvl w:val="0"/>
          <w:numId w:val="16"/>
        </w:numPr>
        <w:shd w:val="clear" w:color="auto" w:fill="auto"/>
        <w:tabs>
          <w:tab w:val="left" w:pos="1278"/>
        </w:tabs>
        <w:ind w:firstLine="740"/>
        <w:jc w:val="both"/>
      </w:pPr>
      <w:proofErr w:type="gramStart"/>
      <w:r>
        <w:t>В ГБУ ПК «Центр компетенций» текущий контроль осуществляется постоянно, по каждой процедуре, в соответствии с установленными настоящим Порядком содержанием и сроками выполнения действий, а также путем проведения руководителем ГБУ ПК «Центр компетенций» или уполномоченным лицом плановых проверок исполнения работниками положений настоящего Порядка, иных нормативных правовых актов Российской Федерации, в порядке и сроки, установленные приказом ГБУ ПК «Центр компетенций».</w:t>
      </w:r>
      <w:proofErr w:type="gramEnd"/>
    </w:p>
    <w:p w:rsidR="00601EA6" w:rsidRDefault="00C80CFC">
      <w:pPr>
        <w:pStyle w:val="1"/>
        <w:shd w:val="clear" w:color="auto" w:fill="auto"/>
        <w:ind w:firstLine="740"/>
        <w:jc w:val="both"/>
      </w:pPr>
      <w:r>
        <w:t>Внеплановые проверки предоставления государственной услуги проводятся при поступлении жалоб от получателей государственной услуги.</w:t>
      </w:r>
    </w:p>
    <w:p w:rsidR="00601EA6" w:rsidRDefault="00C80CFC">
      <w:pPr>
        <w:pStyle w:val="1"/>
        <w:numPr>
          <w:ilvl w:val="0"/>
          <w:numId w:val="16"/>
        </w:numPr>
        <w:shd w:val="clear" w:color="auto" w:fill="auto"/>
        <w:tabs>
          <w:tab w:val="left" w:pos="1278"/>
        </w:tabs>
        <w:ind w:firstLine="740"/>
        <w:jc w:val="both"/>
      </w:pPr>
      <w:r>
        <w:t>Контроль выполнения государственной услуги осуществляется в виде проверки и анализа предоставленной отчетности об исполнении государственного задания в соответствии с порядком и в сроки, определенные настоящим Порядком.</w:t>
      </w:r>
    </w:p>
    <w:p w:rsidR="00601EA6" w:rsidRDefault="00C80CFC">
      <w:pPr>
        <w:pStyle w:val="1"/>
        <w:numPr>
          <w:ilvl w:val="0"/>
          <w:numId w:val="16"/>
        </w:numPr>
        <w:shd w:val="clear" w:color="auto" w:fill="auto"/>
        <w:tabs>
          <w:tab w:val="left" w:pos="1278"/>
        </w:tabs>
        <w:ind w:firstLine="740"/>
        <w:jc w:val="both"/>
        <w:sectPr w:rsidR="00601E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264" w:right="764" w:bottom="952" w:left="1334" w:header="0" w:footer="3" w:gutter="0"/>
          <w:cols w:space="720"/>
          <w:noEndnote/>
          <w:titlePg/>
          <w:docGrid w:linePitch="360"/>
        </w:sectPr>
      </w:pPr>
      <w:r>
        <w:t>Основанием для проведения внеплановых проверок Министерством предоставления государственной услуги является поступление от заявителя жалоб и (или) информации о нарушении положений настоящего Порядка, иных нормативных правовых актов, устанавливающих требования к предоставлению государственной услуги.</w:t>
      </w:r>
    </w:p>
    <w:p w:rsidR="00601EA6" w:rsidRDefault="00C80CFC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93"/>
        </w:tabs>
        <w:spacing w:line="264" w:lineRule="auto"/>
      </w:pPr>
      <w:bookmarkStart w:id="5" w:name="bookmark8"/>
      <w:bookmarkStart w:id="6" w:name="bookmark9"/>
      <w:proofErr w:type="gramStart"/>
      <w:r>
        <w:lastRenderedPageBreak/>
        <w:t>Досудебный (внесудебный) порядок обжалования решений, действий</w:t>
      </w:r>
      <w:r>
        <w:br/>
        <w:t>(бездействия) ГБУ ПК «Центр компетенций»</w:t>
      </w:r>
      <w:bookmarkEnd w:id="5"/>
      <w:bookmarkEnd w:id="6"/>
      <w:proofErr w:type="gramEnd"/>
    </w:p>
    <w:p w:rsidR="00601EA6" w:rsidRDefault="00C80CFC">
      <w:pPr>
        <w:pStyle w:val="1"/>
        <w:numPr>
          <w:ilvl w:val="0"/>
          <w:numId w:val="17"/>
        </w:numPr>
        <w:shd w:val="clear" w:color="auto" w:fill="auto"/>
        <w:tabs>
          <w:tab w:val="left" w:pos="1314"/>
        </w:tabs>
        <w:ind w:firstLine="760"/>
        <w:jc w:val="both"/>
      </w:pPr>
      <w:r>
        <w:t>Заявитель имеет право на обжалование решений, действий (бездействия) ГБУ ПК «Центр компетенций», его работников, принятых ими в ходе предоставления государственной услуги в досудебном (внесудебном) порядке в соответствии с действующим законодательством в следующих случаях:</w:t>
      </w:r>
    </w:p>
    <w:p w:rsidR="00601EA6" w:rsidRDefault="00C80CFC">
      <w:pPr>
        <w:pStyle w:val="1"/>
        <w:numPr>
          <w:ilvl w:val="0"/>
          <w:numId w:val="18"/>
        </w:numPr>
        <w:shd w:val="clear" w:color="auto" w:fill="auto"/>
        <w:tabs>
          <w:tab w:val="left" w:pos="936"/>
        </w:tabs>
        <w:ind w:firstLine="760"/>
        <w:jc w:val="both"/>
      </w:pPr>
      <w:r>
        <w:t>нарушение срока регистрации запроса заявителя о предоставлении государственных услуг;</w:t>
      </w:r>
    </w:p>
    <w:p w:rsidR="00601EA6" w:rsidRDefault="00C80CFC">
      <w:pPr>
        <w:pStyle w:val="1"/>
        <w:numPr>
          <w:ilvl w:val="0"/>
          <w:numId w:val="18"/>
        </w:numPr>
        <w:shd w:val="clear" w:color="auto" w:fill="auto"/>
        <w:tabs>
          <w:tab w:val="left" w:pos="995"/>
        </w:tabs>
        <w:ind w:firstLine="760"/>
        <w:jc w:val="both"/>
      </w:pPr>
      <w:r>
        <w:t>нарушение срока предоставления государственной услуги;</w:t>
      </w:r>
    </w:p>
    <w:p w:rsidR="00601EA6" w:rsidRDefault="00C80CFC">
      <w:pPr>
        <w:pStyle w:val="1"/>
        <w:numPr>
          <w:ilvl w:val="0"/>
          <w:numId w:val="18"/>
        </w:numPr>
        <w:shd w:val="clear" w:color="auto" w:fill="auto"/>
        <w:tabs>
          <w:tab w:val="left" w:pos="950"/>
        </w:tabs>
        <w:ind w:firstLine="760"/>
        <w:jc w:val="both"/>
      </w:pPr>
      <w:proofErr w:type="gramStart"/>
      <w:r>
        <w:t xml:space="preserve">отказ в предоставлении государственной услуги, если основания отказа </w:t>
      </w:r>
      <w:proofErr w:type="spellStart"/>
      <w:r>
        <w:t>нс</w:t>
      </w:r>
      <w:proofErr w:type="spellEnd"/>
      <w:r>
        <w:t xml:space="preserve">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настоящим Порядком;</w:t>
      </w:r>
      <w:proofErr w:type="gramEnd"/>
    </w:p>
    <w:p w:rsidR="00601EA6" w:rsidRDefault="00C80CFC">
      <w:pPr>
        <w:pStyle w:val="1"/>
        <w:numPr>
          <w:ilvl w:val="0"/>
          <w:numId w:val="18"/>
        </w:numPr>
        <w:shd w:val="clear" w:color="auto" w:fill="auto"/>
        <w:tabs>
          <w:tab w:val="left" w:pos="941"/>
        </w:tabs>
        <w:ind w:firstLine="760"/>
        <w:jc w:val="both"/>
      </w:pPr>
      <w:r>
        <w:t>требование от заявителя при предоставлении государственных услуг платы, за исключением случаев, когда государственные услуги предоставляются на платной основе на основании заключенного договора.</w:t>
      </w:r>
    </w:p>
    <w:p w:rsidR="00601EA6" w:rsidRDefault="00C80CFC">
      <w:pPr>
        <w:pStyle w:val="1"/>
        <w:numPr>
          <w:ilvl w:val="0"/>
          <w:numId w:val="17"/>
        </w:numPr>
        <w:shd w:val="clear" w:color="auto" w:fill="auto"/>
        <w:tabs>
          <w:tab w:val="left" w:pos="1314"/>
        </w:tabs>
        <w:ind w:firstLine="760"/>
        <w:jc w:val="both"/>
      </w:pPr>
      <w:r>
        <w:t>Письменный ответ на жалобу (претензию) заявителя не дается</w:t>
      </w:r>
    </w:p>
    <w:p w:rsidR="00601EA6" w:rsidRDefault="00C80CFC">
      <w:pPr>
        <w:pStyle w:val="1"/>
        <w:shd w:val="clear" w:color="auto" w:fill="auto"/>
        <w:tabs>
          <w:tab w:val="left" w:pos="552"/>
        </w:tabs>
        <w:ind w:firstLine="0"/>
        <w:jc w:val="both"/>
      </w:pPr>
      <w:r>
        <w:t>по основаниям, указанным в статье 11 Федерального закона от 02 мая 2006 г. №</w:t>
      </w:r>
      <w:r>
        <w:tab/>
        <w:t>59-ФЗ «О порядке рассмотрения обращений граждан Российской</w:t>
      </w:r>
    </w:p>
    <w:p w:rsidR="00601EA6" w:rsidRDefault="00C80CFC">
      <w:pPr>
        <w:pStyle w:val="1"/>
        <w:shd w:val="clear" w:color="auto" w:fill="auto"/>
        <w:ind w:firstLine="0"/>
        <w:jc w:val="both"/>
      </w:pPr>
      <w:r>
        <w:t>Федерации»,</w:t>
      </w:r>
    </w:p>
    <w:p w:rsidR="00601EA6" w:rsidRDefault="00C80CFC">
      <w:pPr>
        <w:pStyle w:val="1"/>
        <w:numPr>
          <w:ilvl w:val="0"/>
          <w:numId w:val="17"/>
        </w:numPr>
        <w:shd w:val="clear" w:color="auto" w:fill="auto"/>
        <w:tabs>
          <w:tab w:val="left" w:pos="1314"/>
        </w:tabs>
        <w:ind w:firstLine="760"/>
        <w:jc w:val="both"/>
      </w:pPr>
      <w:r>
        <w:t xml:space="preserve"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государственных услуг </w:t>
      </w:r>
      <w:r>
        <w:rPr>
          <w:color w:val="4F4F4F"/>
        </w:rPr>
        <w:t xml:space="preserve">на </w:t>
      </w:r>
      <w:r>
        <w:t>основании настоящего Порядка.</w:t>
      </w:r>
    </w:p>
    <w:p w:rsidR="00601EA6" w:rsidRDefault="00C80CFC">
      <w:pPr>
        <w:pStyle w:val="1"/>
        <w:numPr>
          <w:ilvl w:val="0"/>
          <w:numId w:val="17"/>
        </w:numPr>
        <w:shd w:val="clear" w:color="auto" w:fill="auto"/>
        <w:tabs>
          <w:tab w:val="left" w:pos="1314"/>
        </w:tabs>
        <w:ind w:firstLine="760"/>
        <w:jc w:val="both"/>
      </w:pPr>
      <w:r>
        <w:t>Заявители имеют право подать жалобу в письменной и электронной форме в ГБУ ПК «Центр компетенций», предоставляющее государственные услуги.</w:t>
      </w:r>
    </w:p>
    <w:p w:rsidR="00601EA6" w:rsidRDefault="00C80CFC">
      <w:pPr>
        <w:pStyle w:val="1"/>
        <w:numPr>
          <w:ilvl w:val="0"/>
          <w:numId w:val="17"/>
        </w:numPr>
        <w:shd w:val="clear" w:color="auto" w:fill="auto"/>
        <w:tabs>
          <w:tab w:val="left" w:pos="1314"/>
        </w:tabs>
        <w:ind w:firstLine="760"/>
        <w:jc w:val="both"/>
      </w:pPr>
      <w:r>
        <w:t>Сроки рассмотрения жалобы (претензии).</w:t>
      </w:r>
    </w:p>
    <w:p w:rsidR="00601EA6" w:rsidRDefault="00C80CFC">
      <w:pPr>
        <w:pStyle w:val="1"/>
        <w:shd w:val="clear" w:color="auto" w:fill="auto"/>
        <w:ind w:firstLine="760"/>
        <w:jc w:val="both"/>
      </w:pPr>
      <w:r>
        <w:t>Жалоба, поступившая в ГБУ ПК «Центр компетенций», подлежит рассмотрению руководителем ГБУ ПК «Центр компетенций», в течение пятнадцати рабочих дней со дня ее регистрации, а в случае обжалования отказа работника ГБУ ПК «Центр компетенций» в предоставлении услуги - в течение пяти рабочих дней со дня ее регистрации.</w:t>
      </w:r>
    </w:p>
    <w:p w:rsidR="00601EA6" w:rsidRDefault="00C80CFC">
      <w:pPr>
        <w:pStyle w:val="1"/>
        <w:numPr>
          <w:ilvl w:val="0"/>
          <w:numId w:val="17"/>
        </w:numPr>
        <w:shd w:val="clear" w:color="auto" w:fill="auto"/>
        <w:tabs>
          <w:tab w:val="left" w:pos="1314"/>
        </w:tabs>
        <w:ind w:firstLine="760"/>
        <w:jc w:val="both"/>
      </w:pPr>
      <w:r>
        <w:t>Результат досудебного (внесудебного) обжалования.</w:t>
      </w:r>
    </w:p>
    <w:p w:rsidR="00601EA6" w:rsidRDefault="00C80CFC">
      <w:pPr>
        <w:pStyle w:val="1"/>
        <w:shd w:val="clear" w:color="auto" w:fill="auto"/>
        <w:ind w:firstLine="760"/>
        <w:jc w:val="both"/>
      </w:pPr>
      <w:r>
        <w:t>По результатам рассмотрения жалобы руководитель ГБУ ПК «Центр компетенций», принимает одно из следующих решений:</w:t>
      </w:r>
      <w:r>
        <w:br w:type="page"/>
      </w:r>
    </w:p>
    <w:p w:rsidR="00601EA6" w:rsidRDefault="00C80CFC">
      <w:pPr>
        <w:pStyle w:val="1"/>
        <w:numPr>
          <w:ilvl w:val="0"/>
          <w:numId w:val="18"/>
        </w:numPr>
        <w:shd w:val="clear" w:color="auto" w:fill="auto"/>
        <w:tabs>
          <w:tab w:val="left" w:pos="932"/>
        </w:tabs>
        <w:spacing w:line="269" w:lineRule="auto"/>
        <w:ind w:firstLine="740"/>
        <w:jc w:val="both"/>
      </w:pPr>
      <w:r>
        <w:lastRenderedPageBreak/>
        <w:t>удовлетворяет жалобу, в том числе в форме отмены принятого решения об отказе в предоставлении услуги, уточнения ранее предоставленной информации,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настоящим Порядком;</w:t>
      </w:r>
    </w:p>
    <w:p w:rsidR="00601EA6" w:rsidRDefault="00C80CFC">
      <w:pPr>
        <w:pStyle w:val="1"/>
        <w:numPr>
          <w:ilvl w:val="0"/>
          <w:numId w:val="18"/>
        </w:numPr>
        <w:shd w:val="clear" w:color="auto" w:fill="auto"/>
        <w:tabs>
          <w:tab w:val="left" w:pos="957"/>
        </w:tabs>
        <w:spacing w:line="269" w:lineRule="auto"/>
        <w:ind w:firstLine="740"/>
        <w:jc w:val="both"/>
      </w:pPr>
      <w:r>
        <w:t>отказывает в удовлетворении жалобы.</w:t>
      </w:r>
    </w:p>
    <w:p w:rsidR="00601EA6" w:rsidRDefault="00C80CFC">
      <w:pPr>
        <w:pStyle w:val="1"/>
        <w:numPr>
          <w:ilvl w:val="0"/>
          <w:numId w:val="17"/>
        </w:numPr>
        <w:shd w:val="clear" w:color="auto" w:fill="auto"/>
        <w:tabs>
          <w:tab w:val="left" w:pos="1249"/>
        </w:tabs>
        <w:spacing w:line="269" w:lineRule="auto"/>
        <w:ind w:firstLine="740"/>
        <w:jc w:val="both"/>
        <w:sectPr w:rsidR="00601E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264" w:right="764" w:bottom="952" w:left="1334" w:header="0" w:footer="3" w:gutter="0"/>
          <w:cols w:space="720"/>
          <w:noEndnote/>
          <w:titlePg/>
          <w:docGrid w:linePitch="360"/>
        </w:sectPr>
      </w:pPr>
      <w:r>
        <w:t>Не позднее дня, следующего за днем принятия решения, указанного в пункте 5.6 настоящего Порядка, заявителю в письменной форме и (или) по желанию заявителя в электронной форме направляется мотивированный ответ о результатах рассмотрен</w:t>
      </w:r>
      <w:r w:rsidR="00244250">
        <w:t>ия жалобы.</w:t>
      </w:r>
    </w:p>
    <w:p w:rsidR="00601EA6" w:rsidRDefault="00601EA6" w:rsidP="00244250">
      <w:pPr>
        <w:pStyle w:val="1"/>
        <w:shd w:val="clear" w:color="auto" w:fill="auto"/>
        <w:spacing w:after="460" w:line="182" w:lineRule="auto"/>
        <w:ind w:firstLine="0"/>
      </w:pPr>
    </w:p>
    <w:sectPr w:rsidR="00601EA6" w:rsidSect="00244250">
      <w:headerReference w:type="even" r:id="rId25"/>
      <w:headerReference w:type="default" r:id="rId26"/>
      <w:footerReference w:type="even" r:id="rId27"/>
      <w:footerReference w:type="default" r:id="rId28"/>
      <w:pgSz w:w="11900" w:h="16840"/>
      <w:pgMar w:top="1364" w:right="776" w:bottom="1364" w:left="1375" w:header="93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6C" w:rsidRDefault="00184F6C">
      <w:r>
        <w:separator/>
      </w:r>
    </w:p>
  </w:endnote>
  <w:endnote w:type="continuationSeparator" w:id="0">
    <w:p w:rsidR="00184F6C" w:rsidRDefault="0018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4928" behindDoc="1" locked="0" layoutInCell="1" allowOverlap="1">
              <wp:simplePos x="0" y="0"/>
              <wp:positionH relativeFrom="page">
                <wp:posOffset>88265</wp:posOffset>
              </wp:positionH>
              <wp:positionV relativeFrom="page">
                <wp:posOffset>10367010</wp:posOffset>
              </wp:positionV>
              <wp:extent cx="5035550" cy="210185"/>
              <wp:effectExtent l="0" t="0" r="0" b="0"/>
              <wp:wrapNone/>
              <wp:docPr id="132" name="Shape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Документ создан в электронной форме. № 25-01.1-02-278 от 31.12.2020.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Исполнитель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:Р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еменщикова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С.Ю.</w:t>
                          </w:r>
                        </w:p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6F05" w:rsidRPr="00836F05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2" o:spid="_x0000_s1026" type="#_x0000_t202" style="position:absolute;margin-left:6.95pt;margin-top:816.3pt;width:396.5pt;height:16.55pt;z-index:-2516715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" filled="f" stroked="f">
              <v:textbox style="mso-fit-shape-to-text:t" inset="0,0,0,0">
                <w:txbxContent>
                  <w:p w:rsidR="00601EA6" w:rsidRDefault="00C80CF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Документ создан в электронной форме. № 25-01.1-02-278 от 31.12.2020.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Исполнитель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:Р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еменщикова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С.Ю.</w:t>
                    </w:r>
                  </w:p>
                  <w:p w:rsidR="00601EA6" w:rsidRDefault="00C80CF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6F05" w:rsidRPr="00836F05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45952" behindDoc="1" locked="0" layoutInCell="1" allowOverlap="1">
              <wp:simplePos x="0" y="0"/>
              <wp:positionH relativeFrom="page">
                <wp:posOffset>7400290</wp:posOffset>
              </wp:positionH>
              <wp:positionV relativeFrom="page">
                <wp:posOffset>10394950</wp:posOffset>
              </wp:positionV>
              <wp:extent cx="121920" cy="158750"/>
              <wp:effectExtent l="0" t="0" r="0" b="0"/>
              <wp:wrapNone/>
              <wp:docPr id="134" name="Shape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0" type="#_x0000_t202" style="position:absolute;margin-left:582.70000000000005pt;margin-top:818.5pt;width:9.5999999999999996pt;height:12.5pt;z-index:-18874399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83488" behindDoc="1" locked="0" layoutInCell="1" allowOverlap="1">
              <wp:simplePos x="0" y="0"/>
              <wp:positionH relativeFrom="page">
                <wp:posOffset>12065</wp:posOffset>
              </wp:positionH>
              <wp:positionV relativeFrom="page">
                <wp:posOffset>10301605</wp:posOffset>
              </wp:positionV>
              <wp:extent cx="7555865" cy="0"/>
              <wp:effectExtent l="0" t="0" r="0" b="0"/>
              <wp:wrapNone/>
              <wp:docPr id="136" name="Shape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.94999999999999996pt;margin-top:811.14999999999998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2880" behindDoc="1" locked="0" layoutInCell="1" allowOverlap="1">
              <wp:simplePos x="0" y="0"/>
              <wp:positionH relativeFrom="page">
                <wp:posOffset>88265</wp:posOffset>
              </wp:positionH>
              <wp:positionV relativeFrom="page">
                <wp:posOffset>10367010</wp:posOffset>
              </wp:positionV>
              <wp:extent cx="5035550" cy="210185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Документ создан в электронной форме. № 25-01.1-02-278 от 31.12.2020.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Исполнитель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:Р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еменщикова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С.Ю.</w:t>
                          </w:r>
                        </w:p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6F05" w:rsidRPr="00836F05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7" o:spid="_x0000_s1028" type="#_x0000_t202" style="position:absolute;margin-left:6.95pt;margin-top:816.3pt;width:396.5pt;height:16.55pt;z-index:-2516736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" filled="f" stroked="f">
              <v:textbox style="mso-fit-shape-to-text:t" inset="0,0,0,0">
                <w:txbxContent>
                  <w:p w:rsidR="00601EA6" w:rsidRDefault="00C80CF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Документ создан в электронной форме. № 25-01.1-02-278 от 31.12.2020.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Исполнитель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:Р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еменщикова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С.Ю.</w:t>
                    </w:r>
                  </w:p>
                  <w:p w:rsidR="00601EA6" w:rsidRDefault="00C80CF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6F05" w:rsidRPr="00836F05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43904" behindDoc="1" locked="0" layoutInCell="1" allowOverlap="1">
              <wp:simplePos x="0" y="0"/>
              <wp:positionH relativeFrom="page">
                <wp:posOffset>7400290</wp:posOffset>
              </wp:positionH>
              <wp:positionV relativeFrom="page">
                <wp:posOffset>10394950</wp:posOffset>
              </wp:positionV>
              <wp:extent cx="121920" cy="158750"/>
              <wp:effectExtent l="0" t="0" r="0" b="0"/>
              <wp:wrapNone/>
              <wp:docPr id="129" name="Shap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582.70000000000005pt;margin-top:818.5pt;width:9.5999999999999996pt;height:12.5pt;z-index:-18874399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84512" behindDoc="1" locked="0" layoutInCell="1" allowOverlap="1">
              <wp:simplePos x="0" y="0"/>
              <wp:positionH relativeFrom="page">
                <wp:posOffset>12065</wp:posOffset>
              </wp:positionH>
              <wp:positionV relativeFrom="page">
                <wp:posOffset>10301605</wp:posOffset>
              </wp:positionV>
              <wp:extent cx="7555865" cy="0"/>
              <wp:effectExtent l="0" t="0" r="0" b="0"/>
              <wp:wrapNone/>
              <wp:docPr id="131" name="Shape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.94999999999999996pt;margin-top:811.14999999999998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6976" behindDoc="1" locked="0" layoutInCell="1" allowOverlap="1">
              <wp:simplePos x="0" y="0"/>
              <wp:positionH relativeFrom="page">
                <wp:posOffset>88265</wp:posOffset>
              </wp:positionH>
              <wp:positionV relativeFrom="page">
                <wp:posOffset>10422255</wp:posOffset>
              </wp:positionV>
              <wp:extent cx="5035550" cy="225425"/>
              <wp:effectExtent l="0" t="0" r="0" b="0"/>
              <wp:wrapNone/>
              <wp:docPr id="137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Документ создан в электронной форме. № 25-01.1-02-278 от 31.12.2020. Исполнитель: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Ременщикова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С.Ю.</w:t>
                          </w:r>
                        </w:p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6F05" w:rsidRPr="00836F05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7" o:spid="_x0000_s1030" type="#_x0000_t202" style="position:absolute;margin-left:6.95pt;margin-top:820.65pt;width:396.5pt;height:17.75pt;z-index:-2516695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" filled="f" stroked="f">
              <v:textbox style="mso-fit-shape-to-text:t" inset="0,0,0,0">
                <w:txbxContent>
                  <w:p w:rsidR="00601EA6" w:rsidRDefault="00C80CF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Документ создан в электронной форме. № 25-01.1-02-278 от 31.12.2020. Исполнитель: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Ременщикова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С.Ю.</w:t>
                    </w:r>
                  </w:p>
                  <w:p w:rsidR="00601EA6" w:rsidRDefault="00C80CF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6F05" w:rsidRPr="00836F05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48000" behindDoc="1" locked="0" layoutInCell="1" allowOverlap="1">
              <wp:simplePos x="0" y="0"/>
              <wp:positionH relativeFrom="page">
                <wp:posOffset>7400290</wp:posOffset>
              </wp:positionH>
              <wp:positionV relativeFrom="page">
                <wp:posOffset>10443210</wp:posOffset>
              </wp:positionV>
              <wp:extent cx="125095" cy="15875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582.70000000000005pt;margin-top:822.29999999999995pt;width:9.8499999999999996pt;height:12.5pt;z-index:-18874399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85536" behindDoc="1" locked="0" layoutInCell="1" allowOverlap="1">
              <wp:simplePos x="0" y="0"/>
              <wp:positionH relativeFrom="page">
                <wp:posOffset>12065</wp:posOffset>
              </wp:positionH>
              <wp:positionV relativeFrom="page">
                <wp:posOffset>10376535</wp:posOffset>
              </wp:positionV>
              <wp:extent cx="7555865" cy="0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.94999999999999996pt;margin-top:817.04999999999995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58D0C441" wp14:editId="5C05D21F">
              <wp:simplePos x="0" y="0"/>
              <wp:positionH relativeFrom="page">
                <wp:posOffset>88265</wp:posOffset>
              </wp:positionH>
              <wp:positionV relativeFrom="page">
                <wp:posOffset>10367010</wp:posOffset>
              </wp:positionV>
              <wp:extent cx="5035550" cy="210185"/>
              <wp:effectExtent l="0" t="0" r="0" b="0"/>
              <wp:wrapNone/>
              <wp:docPr id="147" name="Shap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Документ создан в электронной форме. № 25-01.1-02-278 от 31.12.2020.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Исполнитель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:Р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еменщикова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С.Ю.</w:t>
                          </w:r>
                        </w:p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6.9500000000000002pt;margin-top:816.29999999999995pt;width:396.5pt;height:16.550000000000001pt;z-index:-18874398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Документ создан в электронной форме. № 25-01.1-02-278 от 31.12.2020. Исполнитель:Ременщикова С.Ю.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665AC74D" wp14:editId="439CBF39">
              <wp:simplePos x="0" y="0"/>
              <wp:positionH relativeFrom="page">
                <wp:posOffset>7400290</wp:posOffset>
              </wp:positionH>
              <wp:positionV relativeFrom="page">
                <wp:posOffset>10394950</wp:posOffset>
              </wp:positionV>
              <wp:extent cx="121920" cy="158750"/>
              <wp:effectExtent l="0" t="0" r="0" b="0"/>
              <wp:wrapNone/>
              <wp:docPr id="149" name="Shap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582.70000000000005pt;margin-top:818.5pt;width:9.5999999999999996pt;height:12.5pt;z-index:-18874398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86560" behindDoc="1" locked="0" layoutInCell="1" allowOverlap="1" wp14:anchorId="6F60B6E9" wp14:editId="6C55F43D">
              <wp:simplePos x="0" y="0"/>
              <wp:positionH relativeFrom="page">
                <wp:posOffset>12065</wp:posOffset>
              </wp:positionH>
              <wp:positionV relativeFrom="page">
                <wp:posOffset>10301605</wp:posOffset>
              </wp:positionV>
              <wp:extent cx="7555865" cy="0"/>
              <wp:effectExtent l="0" t="0" r="0" b="0"/>
              <wp:wrapNone/>
              <wp:docPr id="151" name="Shap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.94999999999999996pt;margin-top:811.14999999999998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9024" behindDoc="1" locked="0" layoutInCell="1" allowOverlap="1" wp14:anchorId="3887C212" wp14:editId="4B2CF465">
              <wp:simplePos x="0" y="0"/>
              <wp:positionH relativeFrom="page">
                <wp:posOffset>88265</wp:posOffset>
              </wp:positionH>
              <wp:positionV relativeFrom="page">
                <wp:posOffset>10367010</wp:posOffset>
              </wp:positionV>
              <wp:extent cx="5035550" cy="210185"/>
              <wp:effectExtent l="0" t="0" r="0" b="0"/>
              <wp:wrapNone/>
              <wp:docPr id="142" name="Shap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Документ создан в электронной форме. № 25-01.1-02-278 от 31.12.2020.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Исполнитель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:Р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еменщикова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С.Ю.</w:t>
                          </w:r>
                        </w:p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6F05" w:rsidRPr="00836F05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2" o:spid="_x0000_s1034" type="#_x0000_t202" style="position:absolute;margin-left:6.95pt;margin-top:816.3pt;width:396.5pt;height:16.55pt;z-index:-2516674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" filled="f" stroked="f">
              <v:textbox style="mso-fit-shape-to-text:t" inset="0,0,0,0">
                <w:txbxContent>
                  <w:p w:rsidR="00601EA6" w:rsidRDefault="00C80CF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Документ создан в электронной форме. № 25-01.1-02-278 от 31.12.2020.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Исполнитель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:Р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еменщикова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С.Ю.</w:t>
                    </w:r>
                  </w:p>
                  <w:p w:rsidR="00601EA6" w:rsidRDefault="00C80CF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6F05" w:rsidRPr="00836F05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16A8A7F4" wp14:editId="5F3FE646">
              <wp:simplePos x="0" y="0"/>
              <wp:positionH relativeFrom="page">
                <wp:posOffset>7400290</wp:posOffset>
              </wp:positionH>
              <wp:positionV relativeFrom="page">
                <wp:posOffset>10394950</wp:posOffset>
              </wp:positionV>
              <wp:extent cx="121920" cy="158750"/>
              <wp:effectExtent l="0" t="0" r="0" b="0"/>
              <wp:wrapNone/>
              <wp:docPr id="144" name="Shap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0" type="#_x0000_t202" style="position:absolute;margin-left:582.70000000000005pt;margin-top:818.5pt;width:9.5999999999999996pt;height:12.5pt;z-index:-18874398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87584" behindDoc="1" locked="0" layoutInCell="1" allowOverlap="1" wp14:anchorId="3171F2D5" wp14:editId="7B7DA254">
              <wp:simplePos x="0" y="0"/>
              <wp:positionH relativeFrom="page">
                <wp:posOffset>12065</wp:posOffset>
              </wp:positionH>
              <wp:positionV relativeFrom="page">
                <wp:posOffset>10301605</wp:posOffset>
              </wp:positionV>
              <wp:extent cx="7555865" cy="0"/>
              <wp:effectExtent l="0" t="0" r="0" b="0"/>
              <wp:wrapNone/>
              <wp:docPr id="146" name="Shape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.94999999999999996pt;margin-top:811.14999999999998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C80CF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1DC95F43" wp14:editId="515852CC">
              <wp:simplePos x="0" y="0"/>
              <wp:positionH relativeFrom="page">
                <wp:posOffset>95885</wp:posOffset>
              </wp:positionH>
              <wp:positionV relativeFrom="page">
                <wp:posOffset>10364470</wp:posOffset>
              </wp:positionV>
              <wp:extent cx="5035550" cy="225425"/>
              <wp:effectExtent l="0" t="0" r="0" b="0"/>
              <wp:wrapNone/>
              <wp:docPr id="152" name="Shap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Документ создан в электронной форме. № 25-01.1-02-278 от 31.12.2020.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Исполнитель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:Р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еменщикова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С.Ю.</w:t>
                          </w:r>
                        </w:p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6F05" w:rsidRPr="00836F05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из 73. Страница создана: 26.01.2021 16:03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2" o:spid="_x0000_s1036" type="#_x0000_t202" style="position:absolute;margin-left:7.55pt;margin-top:816.1pt;width:396.5pt;height:17.75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" filled="f" stroked="f">
              <v:textbox style="mso-fit-shape-to-text:t" inset="0,0,0,0">
                <w:txbxContent>
                  <w:p w:rsidR="00601EA6" w:rsidRDefault="00C80CF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Документ создан в электронной форме. № 25-01.1-02-278 от 31.12.2020.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Исполнитель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:Р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еменщикова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С.Ю.</w:t>
                    </w:r>
                  </w:p>
                  <w:p w:rsidR="00601EA6" w:rsidRDefault="00C80CF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6F05" w:rsidRPr="00836F05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из 73. Страница создана: 26.01.2021 16:03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46D448F" wp14:editId="2EEC03BB">
              <wp:simplePos x="0" y="0"/>
              <wp:positionH relativeFrom="page">
                <wp:posOffset>7407910</wp:posOffset>
              </wp:positionH>
              <wp:positionV relativeFrom="page">
                <wp:posOffset>10385425</wp:posOffset>
              </wp:positionV>
              <wp:extent cx="125095" cy="158750"/>
              <wp:effectExtent l="0" t="0" r="0" b="0"/>
              <wp:wrapNone/>
              <wp:docPr id="154" name="Shape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1EA6" w:rsidRDefault="00C80CFC">
                          <w:pPr>
                            <w:pStyle w:val="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0201F"/>
                              <w:sz w:val="34"/>
                              <w:szCs w:val="34"/>
                            </w:rPr>
                            <w:t>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0" type="#_x0000_t202" style="position:absolute;margin-left:583.29999999999995pt;margin-top:817.75pt;width:9.8499999999999996pt;height:12.5pt;z-index:-18874397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0201F"/>
                        <w:spacing w:val="0"/>
                        <w:w w:val="100"/>
                        <w:position w:val="0"/>
                        <w:sz w:val="34"/>
                        <w:szCs w:val="34"/>
                        <w:shd w:val="clear" w:color="auto" w:fill="auto"/>
                        <w:lang w:val="ru-RU" w:eastAsia="ru-RU" w:bidi="ru-RU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88608" behindDoc="1" locked="0" layoutInCell="1" allowOverlap="1" wp14:anchorId="2F57F859" wp14:editId="5CDF38E2">
              <wp:simplePos x="0" y="0"/>
              <wp:positionH relativeFrom="page">
                <wp:posOffset>22860</wp:posOffset>
              </wp:positionH>
              <wp:positionV relativeFrom="page">
                <wp:posOffset>10319385</wp:posOffset>
              </wp:positionV>
              <wp:extent cx="7555865" cy="0"/>
              <wp:effectExtent l="0" t="0" r="0" b="0"/>
              <wp:wrapNone/>
              <wp:docPr id="156" name="Shap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8pt;margin-top:812.54999999999995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6C" w:rsidRDefault="00184F6C"/>
  </w:footnote>
  <w:footnote w:type="continuationSeparator" w:id="0">
    <w:p w:rsidR="00184F6C" w:rsidRDefault="00184F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A6" w:rsidRDefault="00601EA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45"/>
    <w:multiLevelType w:val="multilevel"/>
    <w:tmpl w:val="CB9E046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11D97"/>
    <w:multiLevelType w:val="multilevel"/>
    <w:tmpl w:val="AD4815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85306"/>
    <w:multiLevelType w:val="multilevel"/>
    <w:tmpl w:val="A60CB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F219EA"/>
    <w:multiLevelType w:val="multilevel"/>
    <w:tmpl w:val="C7CEE6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770281"/>
    <w:multiLevelType w:val="multilevel"/>
    <w:tmpl w:val="A1CE01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2513CF"/>
    <w:multiLevelType w:val="multilevel"/>
    <w:tmpl w:val="3774AC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A10FD8"/>
    <w:multiLevelType w:val="multilevel"/>
    <w:tmpl w:val="F4B0BA70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522CBA"/>
    <w:multiLevelType w:val="multilevel"/>
    <w:tmpl w:val="19A4F7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6D2925"/>
    <w:multiLevelType w:val="multilevel"/>
    <w:tmpl w:val="4308DC96"/>
    <w:lvl w:ilvl="0">
      <w:start w:val="6"/>
      <w:numFmt w:val="decimal"/>
      <w:lvlText w:val="2.6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6E4F21"/>
    <w:multiLevelType w:val="multilevel"/>
    <w:tmpl w:val="C67C3BA6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B3375C"/>
    <w:multiLevelType w:val="multilevel"/>
    <w:tmpl w:val="19D2F0D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0E3A3C"/>
    <w:multiLevelType w:val="multilevel"/>
    <w:tmpl w:val="9738ACA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3F4EFE"/>
    <w:multiLevelType w:val="multilevel"/>
    <w:tmpl w:val="629C8D58"/>
    <w:lvl w:ilvl="0">
      <w:start w:val="1"/>
      <w:numFmt w:val="decimal"/>
      <w:lvlText w:val="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B03BFA"/>
    <w:multiLevelType w:val="multilevel"/>
    <w:tmpl w:val="390C1170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BC5968"/>
    <w:multiLevelType w:val="multilevel"/>
    <w:tmpl w:val="49B88E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325720"/>
    <w:multiLevelType w:val="multilevel"/>
    <w:tmpl w:val="5C6E6068"/>
    <w:lvl w:ilvl="0">
      <w:start w:val="1"/>
      <w:numFmt w:val="decimal"/>
      <w:lvlText w:val="3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4F117D"/>
    <w:multiLevelType w:val="multilevel"/>
    <w:tmpl w:val="2822F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E643C84"/>
    <w:multiLevelType w:val="multilevel"/>
    <w:tmpl w:val="C316A470"/>
    <w:lvl w:ilvl="0">
      <w:start w:val="1"/>
      <w:numFmt w:val="decimal"/>
      <w:lvlText w:val="3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ED539E2"/>
    <w:multiLevelType w:val="multilevel"/>
    <w:tmpl w:val="A508D4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E4750A"/>
    <w:multiLevelType w:val="multilevel"/>
    <w:tmpl w:val="B3ECFE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17566CF"/>
    <w:multiLevelType w:val="multilevel"/>
    <w:tmpl w:val="B3D0D4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1AB7A08"/>
    <w:multiLevelType w:val="multilevel"/>
    <w:tmpl w:val="96A240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20E55D1"/>
    <w:multiLevelType w:val="multilevel"/>
    <w:tmpl w:val="DBE801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3359BA"/>
    <w:multiLevelType w:val="multilevel"/>
    <w:tmpl w:val="10700C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2D22C1A"/>
    <w:multiLevelType w:val="multilevel"/>
    <w:tmpl w:val="2FBCB63A"/>
    <w:lvl w:ilvl="0">
      <w:start w:val="2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4A11859"/>
    <w:multiLevelType w:val="multilevel"/>
    <w:tmpl w:val="675A42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D5526B"/>
    <w:multiLevelType w:val="multilevel"/>
    <w:tmpl w:val="47B8D90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52A1F57"/>
    <w:multiLevelType w:val="multilevel"/>
    <w:tmpl w:val="F8C40BD4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57A2BD0"/>
    <w:multiLevelType w:val="multilevel"/>
    <w:tmpl w:val="223E0356"/>
    <w:lvl w:ilvl="0">
      <w:start w:val="2"/>
      <w:numFmt w:val="decimal"/>
      <w:lvlText w:val="2.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6382004"/>
    <w:multiLevelType w:val="multilevel"/>
    <w:tmpl w:val="0592EA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6CC4551"/>
    <w:multiLevelType w:val="multilevel"/>
    <w:tmpl w:val="DD2A397E"/>
    <w:lvl w:ilvl="0">
      <w:start w:val="1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79A2DAD"/>
    <w:multiLevelType w:val="multilevel"/>
    <w:tmpl w:val="1292DE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82F0AF6"/>
    <w:multiLevelType w:val="multilevel"/>
    <w:tmpl w:val="49385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B6C3B64"/>
    <w:multiLevelType w:val="multilevel"/>
    <w:tmpl w:val="58FE89C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C7746EE"/>
    <w:multiLevelType w:val="multilevel"/>
    <w:tmpl w:val="A5CE68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DAF0551"/>
    <w:multiLevelType w:val="multilevel"/>
    <w:tmpl w:val="306E65A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E990D11"/>
    <w:multiLevelType w:val="multilevel"/>
    <w:tmpl w:val="E74838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192181B"/>
    <w:multiLevelType w:val="multilevel"/>
    <w:tmpl w:val="0CE61760"/>
    <w:lvl w:ilvl="0">
      <w:start w:val="1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3EF2E57"/>
    <w:multiLevelType w:val="multilevel"/>
    <w:tmpl w:val="DFF68B9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40A3F50"/>
    <w:multiLevelType w:val="multilevel"/>
    <w:tmpl w:val="40B00FA2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458064D"/>
    <w:multiLevelType w:val="multilevel"/>
    <w:tmpl w:val="CC2EAB80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4FE509A"/>
    <w:multiLevelType w:val="multilevel"/>
    <w:tmpl w:val="F9E2FC2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511415D"/>
    <w:multiLevelType w:val="multilevel"/>
    <w:tmpl w:val="8826C3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77614A8"/>
    <w:multiLevelType w:val="multilevel"/>
    <w:tmpl w:val="2892D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7F47CCD"/>
    <w:multiLevelType w:val="multilevel"/>
    <w:tmpl w:val="11E0461E"/>
    <w:lvl w:ilvl="0">
      <w:start w:val="4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8B909E9"/>
    <w:multiLevelType w:val="multilevel"/>
    <w:tmpl w:val="C5689C34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8E75BC2"/>
    <w:multiLevelType w:val="multilevel"/>
    <w:tmpl w:val="F3606BFE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98C199D"/>
    <w:multiLevelType w:val="multilevel"/>
    <w:tmpl w:val="8D4AC66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9C244A0"/>
    <w:multiLevelType w:val="multilevel"/>
    <w:tmpl w:val="C5F4B2CE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9F60C0E"/>
    <w:multiLevelType w:val="multilevel"/>
    <w:tmpl w:val="4F40BBA6"/>
    <w:lvl w:ilvl="0">
      <w:start w:val="2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EC97F48"/>
    <w:multiLevelType w:val="multilevel"/>
    <w:tmpl w:val="A1E2CD0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02361CB"/>
    <w:multiLevelType w:val="multilevel"/>
    <w:tmpl w:val="C59C7D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1665C3C"/>
    <w:multiLevelType w:val="multilevel"/>
    <w:tmpl w:val="7A963AE6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33C3C7D"/>
    <w:multiLevelType w:val="multilevel"/>
    <w:tmpl w:val="B33EDE9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593169C"/>
    <w:multiLevelType w:val="multilevel"/>
    <w:tmpl w:val="0EFC3E5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7091D5D"/>
    <w:multiLevelType w:val="multilevel"/>
    <w:tmpl w:val="5C00D25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C9364A"/>
    <w:multiLevelType w:val="multilevel"/>
    <w:tmpl w:val="EE5E556A"/>
    <w:lvl w:ilvl="0">
      <w:start w:val="1"/>
      <w:numFmt w:val="decimal"/>
      <w:lvlText w:val="2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BC82E87"/>
    <w:multiLevelType w:val="multilevel"/>
    <w:tmpl w:val="578296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BF42F05"/>
    <w:multiLevelType w:val="multilevel"/>
    <w:tmpl w:val="1C928BF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723FD7"/>
    <w:multiLevelType w:val="multilevel"/>
    <w:tmpl w:val="D1727E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864A44"/>
    <w:multiLevelType w:val="multilevel"/>
    <w:tmpl w:val="ACC80F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21D0731"/>
    <w:multiLevelType w:val="multilevel"/>
    <w:tmpl w:val="0B8A11D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AC34B0"/>
    <w:multiLevelType w:val="multilevel"/>
    <w:tmpl w:val="29BEB0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D27BE4"/>
    <w:multiLevelType w:val="multilevel"/>
    <w:tmpl w:val="49EA232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5E64D7F"/>
    <w:multiLevelType w:val="multilevel"/>
    <w:tmpl w:val="850CA5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A0C04ED"/>
    <w:multiLevelType w:val="multilevel"/>
    <w:tmpl w:val="5EA2C5EC"/>
    <w:lvl w:ilvl="0">
      <w:start w:val="1"/>
      <w:numFmt w:val="decimal"/>
      <w:lvlText w:val="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12545F5"/>
    <w:multiLevelType w:val="multilevel"/>
    <w:tmpl w:val="2CF4EC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24D249A"/>
    <w:multiLevelType w:val="multilevel"/>
    <w:tmpl w:val="9EE6478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4A46B73"/>
    <w:multiLevelType w:val="multilevel"/>
    <w:tmpl w:val="BFA25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5753EB3"/>
    <w:multiLevelType w:val="multilevel"/>
    <w:tmpl w:val="1B8637DA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72C7329"/>
    <w:multiLevelType w:val="multilevel"/>
    <w:tmpl w:val="90F0EB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8C70BB8"/>
    <w:multiLevelType w:val="multilevel"/>
    <w:tmpl w:val="985EBF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E1675F"/>
    <w:multiLevelType w:val="multilevel"/>
    <w:tmpl w:val="0C5A42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AF533D7"/>
    <w:multiLevelType w:val="multilevel"/>
    <w:tmpl w:val="0B3C3742"/>
    <w:lvl w:ilvl="0">
      <w:start w:val="1"/>
      <w:numFmt w:val="decimal"/>
      <w:lvlText w:val="3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D0E371B"/>
    <w:multiLevelType w:val="multilevel"/>
    <w:tmpl w:val="9E6C42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D2341FC"/>
    <w:multiLevelType w:val="multilevel"/>
    <w:tmpl w:val="490A6A1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D4C7600"/>
    <w:multiLevelType w:val="multilevel"/>
    <w:tmpl w:val="38F2E80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0404D75"/>
    <w:multiLevelType w:val="multilevel"/>
    <w:tmpl w:val="7CC4E74E"/>
    <w:lvl w:ilvl="0">
      <w:start w:val="2"/>
      <w:numFmt w:val="decimal"/>
      <w:lvlText w:val="3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0A55CF0"/>
    <w:multiLevelType w:val="multilevel"/>
    <w:tmpl w:val="459A998C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0BF3E22"/>
    <w:multiLevelType w:val="multilevel"/>
    <w:tmpl w:val="B70488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412A0B"/>
    <w:multiLevelType w:val="multilevel"/>
    <w:tmpl w:val="2F7284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426601B"/>
    <w:multiLevelType w:val="multilevel"/>
    <w:tmpl w:val="6E3456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4805F2A"/>
    <w:multiLevelType w:val="multilevel"/>
    <w:tmpl w:val="173CADA6"/>
    <w:lvl w:ilvl="0">
      <w:start w:val="1"/>
      <w:numFmt w:val="decimal"/>
      <w:lvlText w:val="3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E96946"/>
    <w:multiLevelType w:val="multilevel"/>
    <w:tmpl w:val="EA426C6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9BD383F"/>
    <w:multiLevelType w:val="multilevel"/>
    <w:tmpl w:val="0CEC30B4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C4E389D"/>
    <w:multiLevelType w:val="multilevel"/>
    <w:tmpl w:val="3B4AF712"/>
    <w:lvl w:ilvl="0">
      <w:start w:val="4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CAE188C"/>
    <w:multiLevelType w:val="multilevel"/>
    <w:tmpl w:val="E07CA7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E9F20F1"/>
    <w:multiLevelType w:val="multilevel"/>
    <w:tmpl w:val="E976DE7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EB306D5"/>
    <w:multiLevelType w:val="multilevel"/>
    <w:tmpl w:val="B6846D6A"/>
    <w:lvl w:ilvl="0">
      <w:start w:val="1"/>
      <w:numFmt w:val="decimal"/>
      <w:lvlText w:val="3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F636B82"/>
    <w:multiLevelType w:val="multilevel"/>
    <w:tmpl w:val="61E4C3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02D4386"/>
    <w:multiLevelType w:val="multilevel"/>
    <w:tmpl w:val="70BA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0AA0841"/>
    <w:multiLevelType w:val="multilevel"/>
    <w:tmpl w:val="8E528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21859A9"/>
    <w:multiLevelType w:val="multilevel"/>
    <w:tmpl w:val="C220E1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2AB4B19"/>
    <w:multiLevelType w:val="multilevel"/>
    <w:tmpl w:val="6F0C9CF4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39C73B0"/>
    <w:multiLevelType w:val="multilevel"/>
    <w:tmpl w:val="F7226CE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474630A"/>
    <w:multiLevelType w:val="multilevel"/>
    <w:tmpl w:val="959640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4AE0FFA"/>
    <w:multiLevelType w:val="multilevel"/>
    <w:tmpl w:val="2E467D2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F324F2"/>
    <w:multiLevelType w:val="multilevel"/>
    <w:tmpl w:val="09BA5D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83E4706"/>
    <w:multiLevelType w:val="multilevel"/>
    <w:tmpl w:val="08BA29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96536C"/>
    <w:multiLevelType w:val="multilevel"/>
    <w:tmpl w:val="600E60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E87217"/>
    <w:multiLevelType w:val="multilevel"/>
    <w:tmpl w:val="3C4E0E0E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EF49EC"/>
    <w:multiLevelType w:val="multilevel"/>
    <w:tmpl w:val="6CA8F9C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D296532"/>
    <w:multiLevelType w:val="multilevel"/>
    <w:tmpl w:val="166205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E80591C"/>
    <w:multiLevelType w:val="multilevel"/>
    <w:tmpl w:val="A92A63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EBD73D0"/>
    <w:multiLevelType w:val="multilevel"/>
    <w:tmpl w:val="773A58AA"/>
    <w:lvl w:ilvl="0">
      <w:start w:val="1"/>
      <w:numFmt w:val="decimal"/>
      <w:lvlText w:val="3,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F215809"/>
    <w:multiLevelType w:val="multilevel"/>
    <w:tmpl w:val="58866120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F257BC2"/>
    <w:multiLevelType w:val="multilevel"/>
    <w:tmpl w:val="3BEAF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F855E9E"/>
    <w:multiLevelType w:val="multilevel"/>
    <w:tmpl w:val="1BEEBBE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0"/>
  </w:num>
  <w:num w:numId="2">
    <w:abstractNumId w:val="107"/>
  </w:num>
  <w:num w:numId="3">
    <w:abstractNumId w:val="16"/>
  </w:num>
  <w:num w:numId="4">
    <w:abstractNumId w:val="71"/>
  </w:num>
  <w:num w:numId="5">
    <w:abstractNumId w:val="106"/>
  </w:num>
  <w:num w:numId="6">
    <w:abstractNumId w:val="53"/>
  </w:num>
  <w:num w:numId="7">
    <w:abstractNumId w:val="32"/>
  </w:num>
  <w:num w:numId="8">
    <w:abstractNumId w:val="29"/>
  </w:num>
  <w:num w:numId="9">
    <w:abstractNumId w:val="57"/>
  </w:num>
  <w:num w:numId="10">
    <w:abstractNumId w:val="102"/>
  </w:num>
  <w:num w:numId="11">
    <w:abstractNumId w:val="96"/>
  </w:num>
  <w:num w:numId="12">
    <w:abstractNumId w:val="98"/>
  </w:num>
  <w:num w:numId="13">
    <w:abstractNumId w:val="79"/>
  </w:num>
  <w:num w:numId="14">
    <w:abstractNumId w:val="11"/>
  </w:num>
  <w:num w:numId="15">
    <w:abstractNumId w:val="78"/>
  </w:num>
  <w:num w:numId="16">
    <w:abstractNumId w:val="5"/>
  </w:num>
  <w:num w:numId="17">
    <w:abstractNumId w:val="7"/>
  </w:num>
  <w:num w:numId="18">
    <w:abstractNumId w:val="43"/>
  </w:num>
  <w:num w:numId="19">
    <w:abstractNumId w:val="55"/>
  </w:num>
  <w:num w:numId="20">
    <w:abstractNumId w:val="101"/>
  </w:num>
  <w:num w:numId="21">
    <w:abstractNumId w:val="74"/>
  </w:num>
  <w:num w:numId="22">
    <w:abstractNumId w:val="47"/>
  </w:num>
  <w:num w:numId="23">
    <w:abstractNumId w:val="64"/>
  </w:num>
  <w:num w:numId="24">
    <w:abstractNumId w:val="54"/>
  </w:num>
  <w:num w:numId="25">
    <w:abstractNumId w:val="1"/>
  </w:num>
  <w:num w:numId="26">
    <w:abstractNumId w:val="86"/>
  </w:num>
  <w:num w:numId="27">
    <w:abstractNumId w:val="25"/>
  </w:num>
  <w:num w:numId="28">
    <w:abstractNumId w:val="70"/>
  </w:num>
  <w:num w:numId="29">
    <w:abstractNumId w:val="60"/>
  </w:num>
  <w:num w:numId="30">
    <w:abstractNumId w:val="103"/>
  </w:num>
  <w:num w:numId="31">
    <w:abstractNumId w:val="67"/>
  </w:num>
  <w:num w:numId="32">
    <w:abstractNumId w:val="49"/>
  </w:num>
  <w:num w:numId="33">
    <w:abstractNumId w:val="39"/>
  </w:num>
  <w:num w:numId="34">
    <w:abstractNumId w:val="6"/>
  </w:num>
  <w:num w:numId="35">
    <w:abstractNumId w:val="105"/>
  </w:num>
  <w:num w:numId="36">
    <w:abstractNumId w:val="65"/>
  </w:num>
  <w:num w:numId="37">
    <w:abstractNumId w:val="59"/>
  </w:num>
  <w:num w:numId="38">
    <w:abstractNumId w:val="93"/>
  </w:num>
  <w:num w:numId="39">
    <w:abstractNumId w:val="84"/>
  </w:num>
  <w:num w:numId="40">
    <w:abstractNumId w:val="88"/>
  </w:num>
  <w:num w:numId="41">
    <w:abstractNumId w:val="100"/>
  </w:num>
  <w:num w:numId="42">
    <w:abstractNumId w:val="61"/>
  </w:num>
  <w:num w:numId="43">
    <w:abstractNumId w:val="15"/>
  </w:num>
  <w:num w:numId="44">
    <w:abstractNumId w:val="91"/>
  </w:num>
  <w:num w:numId="45">
    <w:abstractNumId w:val="83"/>
  </w:num>
  <w:num w:numId="46">
    <w:abstractNumId w:val="42"/>
  </w:num>
  <w:num w:numId="47">
    <w:abstractNumId w:val="81"/>
  </w:num>
  <w:num w:numId="48">
    <w:abstractNumId w:val="18"/>
  </w:num>
  <w:num w:numId="49">
    <w:abstractNumId w:val="72"/>
  </w:num>
  <w:num w:numId="50">
    <w:abstractNumId w:val="19"/>
  </w:num>
  <w:num w:numId="51">
    <w:abstractNumId w:val="62"/>
  </w:num>
  <w:num w:numId="52">
    <w:abstractNumId w:val="51"/>
  </w:num>
  <w:num w:numId="53">
    <w:abstractNumId w:val="9"/>
  </w:num>
  <w:num w:numId="54">
    <w:abstractNumId w:val="73"/>
  </w:num>
  <w:num w:numId="55">
    <w:abstractNumId w:val="24"/>
  </w:num>
  <w:num w:numId="56">
    <w:abstractNumId w:val="36"/>
  </w:num>
  <w:num w:numId="57">
    <w:abstractNumId w:val="69"/>
  </w:num>
  <w:num w:numId="58">
    <w:abstractNumId w:val="27"/>
  </w:num>
  <w:num w:numId="59">
    <w:abstractNumId w:val="13"/>
  </w:num>
  <w:num w:numId="60">
    <w:abstractNumId w:val="48"/>
  </w:num>
  <w:num w:numId="61">
    <w:abstractNumId w:val="12"/>
  </w:num>
  <w:num w:numId="62">
    <w:abstractNumId w:val="4"/>
  </w:num>
  <w:num w:numId="63">
    <w:abstractNumId w:val="77"/>
  </w:num>
  <w:num w:numId="64">
    <w:abstractNumId w:val="45"/>
  </w:num>
  <w:num w:numId="65">
    <w:abstractNumId w:val="97"/>
  </w:num>
  <w:num w:numId="66">
    <w:abstractNumId w:val="40"/>
  </w:num>
  <w:num w:numId="67">
    <w:abstractNumId w:val="82"/>
  </w:num>
  <w:num w:numId="68">
    <w:abstractNumId w:val="52"/>
  </w:num>
  <w:num w:numId="69">
    <w:abstractNumId w:val="17"/>
  </w:num>
  <w:num w:numId="70">
    <w:abstractNumId w:val="89"/>
  </w:num>
  <w:num w:numId="71">
    <w:abstractNumId w:val="20"/>
  </w:num>
  <w:num w:numId="72">
    <w:abstractNumId w:val="80"/>
  </w:num>
  <w:num w:numId="73">
    <w:abstractNumId w:val="2"/>
  </w:num>
  <w:num w:numId="74">
    <w:abstractNumId w:val="58"/>
  </w:num>
  <w:num w:numId="75">
    <w:abstractNumId w:val="10"/>
  </w:num>
  <w:num w:numId="76">
    <w:abstractNumId w:val="37"/>
  </w:num>
  <w:num w:numId="77">
    <w:abstractNumId w:val="28"/>
  </w:num>
  <w:num w:numId="78">
    <w:abstractNumId w:val="46"/>
  </w:num>
  <w:num w:numId="79">
    <w:abstractNumId w:val="44"/>
  </w:num>
  <w:num w:numId="80">
    <w:abstractNumId w:val="56"/>
  </w:num>
  <w:num w:numId="81">
    <w:abstractNumId w:val="26"/>
  </w:num>
  <w:num w:numId="82">
    <w:abstractNumId w:val="85"/>
  </w:num>
  <w:num w:numId="83">
    <w:abstractNumId w:val="30"/>
  </w:num>
  <w:num w:numId="84">
    <w:abstractNumId w:val="22"/>
  </w:num>
  <w:num w:numId="85">
    <w:abstractNumId w:val="38"/>
  </w:num>
  <w:num w:numId="86">
    <w:abstractNumId w:val="66"/>
  </w:num>
  <w:num w:numId="87">
    <w:abstractNumId w:val="104"/>
  </w:num>
  <w:num w:numId="88">
    <w:abstractNumId w:val="8"/>
  </w:num>
  <w:num w:numId="89">
    <w:abstractNumId w:val="92"/>
  </w:num>
  <w:num w:numId="90">
    <w:abstractNumId w:val="99"/>
  </w:num>
  <w:num w:numId="91">
    <w:abstractNumId w:val="94"/>
  </w:num>
  <w:num w:numId="92">
    <w:abstractNumId w:val="3"/>
  </w:num>
  <w:num w:numId="93">
    <w:abstractNumId w:val="87"/>
  </w:num>
  <w:num w:numId="94">
    <w:abstractNumId w:val="63"/>
  </w:num>
  <w:num w:numId="95">
    <w:abstractNumId w:val="41"/>
  </w:num>
  <w:num w:numId="96">
    <w:abstractNumId w:val="34"/>
  </w:num>
  <w:num w:numId="97">
    <w:abstractNumId w:val="0"/>
  </w:num>
  <w:num w:numId="98">
    <w:abstractNumId w:val="50"/>
  </w:num>
  <w:num w:numId="99">
    <w:abstractNumId w:val="14"/>
  </w:num>
  <w:num w:numId="100">
    <w:abstractNumId w:val="31"/>
  </w:num>
  <w:num w:numId="101">
    <w:abstractNumId w:val="21"/>
  </w:num>
  <w:num w:numId="102">
    <w:abstractNumId w:val="33"/>
  </w:num>
  <w:num w:numId="103">
    <w:abstractNumId w:val="68"/>
  </w:num>
  <w:num w:numId="104">
    <w:abstractNumId w:val="76"/>
  </w:num>
  <w:num w:numId="105">
    <w:abstractNumId w:val="23"/>
  </w:num>
  <w:num w:numId="106">
    <w:abstractNumId w:val="35"/>
  </w:num>
  <w:num w:numId="107">
    <w:abstractNumId w:val="75"/>
  </w:num>
  <w:num w:numId="108">
    <w:abstractNumId w:val="9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1EA6"/>
    <w:rsid w:val="00184F6C"/>
    <w:rsid w:val="00244250"/>
    <w:rsid w:val="00374EDB"/>
    <w:rsid w:val="00601EA6"/>
    <w:rsid w:val="00836F05"/>
    <w:rsid w:val="009920C5"/>
    <w:rsid w:val="00C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4F4F4F"/>
      <w:sz w:val="12"/>
      <w:szCs w:val="12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0201F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46" w:lineRule="auto"/>
      <w:jc w:val="center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53" w:lineRule="auto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95" w:lineRule="auto"/>
    </w:pPr>
    <w:rPr>
      <w:rFonts w:ascii="Arial" w:eastAsia="Arial" w:hAnsi="Arial" w:cs="Arial"/>
      <w:color w:val="4F4F4F"/>
      <w:sz w:val="12"/>
      <w:szCs w:val="12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69" w:lineRule="auto"/>
      <w:jc w:val="center"/>
    </w:pPr>
    <w:rPr>
      <w:rFonts w:ascii="Times New Roman" w:eastAsia="Times New Roman" w:hAnsi="Times New Roman" w:cs="Times New Roman"/>
      <w:color w:val="20201F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30" w:line="262" w:lineRule="auto"/>
      <w:ind w:left="580" w:firstLine="20"/>
    </w:pPr>
    <w:rPr>
      <w:rFonts w:ascii="Arial" w:eastAsia="Arial" w:hAnsi="Arial" w:cs="Arial"/>
      <w:color w:val="20201F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92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0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1F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4F4F4F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4F4F4F"/>
      <w:sz w:val="12"/>
      <w:szCs w:val="12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20201F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color w:val="20201F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0201F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46" w:lineRule="auto"/>
      <w:jc w:val="center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53" w:lineRule="auto"/>
    </w:pPr>
    <w:rPr>
      <w:rFonts w:ascii="Arial" w:eastAsia="Arial" w:hAnsi="Arial" w:cs="Arial"/>
      <w:b/>
      <w:bCs/>
      <w:color w:val="4F4F4F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95" w:lineRule="auto"/>
    </w:pPr>
    <w:rPr>
      <w:rFonts w:ascii="Arial" w:eastAsia="Arial" w:hAnsi="Arial" w:cs="Arial"/>
      <w:color w:val="4F4F4F"/>
      <w:sz w:val="12"/>
      <w:szCs w:val="12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69" w:lineRule="auto"/>
      <w:jc w:val="center"/>
    </w:pPr>
    <w:rPr>
      <w:rFonts w:ascii="Times New Roman" w:eastAsia="Times New Roman" w:hAnsi="Times New Roman" w:cs="Times New Roman"/>
      <w:color w:val="20201F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30" w:line="262" w:lineRule="auto"/>
      <w:ind w:left="580" w:firstLine="20"/>
    </w:pPr>
    <w:rPr>
      <w:rFonts w:ascii="Arial" w:eastAsia="Arial" w:hAnsi="Arial" w:cs="Arial"/>
      <w:color w:val="20201F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92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0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2021-06-01T10:43:00Z</cp:lastPrinted>
  <dcterms:created xsi:type="dcterms:W3CDTF">2021-06-01T10:17:00Z</dcterms:created>
  <dcterms:modified xsi:type="dcterms:W3CDTF">2021-06-29T08:59:00Z</dcterms:modified>
</cp:coreProperties>
</file>