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C01" w:rsidRDefault="00E00C01">
      <w:pPr>
        <w:pStyle w:val="ConsPlusTitlePage"/>
      </w:pPr>
      <w:bookmarkStart w:id="0" w:name="_GoBack"/>
      <w:r>
        <w:t xml:space="preserve">Документ предоставлен </w:t>
      </w:r>
      <w:hyperlink r:id="rId4">
        <w:r>
          <w:rPr>
            <w:color w:val="0000FF"/>
          </w:rPr>
          <w:t>КонсультантПлюс</w:t>
        </w:r>
      </w:hyperlink>
      <w:r>
        <w:br/>
      </w:r>
    </w:p>
    <w:p w:rsidR="00E00C01" w:rsidRDefault="00E00C0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E00C01">
        <w:tc>
          <w:tcPr>
            <w:tcW w:w="4677" w:type="dxa"/>
            <w:tcBorders>
              <w:top w:val="nil"/>
              <w:left w:val="nil"/>
              <w:bottom w:val="nil"/>
              <w:right w:val="nil"/>
            </w:tcBorders>
          </w:tcPr>
          <w:p w:rsidR="00E00C01" w:rsidRDefault="00E00C01">
            <w:pPr>
              <w:pStyle w:val="ConsPlusNormal"/>
              <w:outlineLvl w:val="0"/>
            </w:pPr>
            <w:r>
              <w:t>22 июля 2008 года</w:t>
            </w:r>
          </w:p>
        </w:tc>
        <w:tc>
          <w:tcPr>
            <w:tcW w:w="4677" w:type="dxa"/>
            <w:tcBorders>
              <w:top w:val="nil"/>
              <w:left w:val="nil"/>
              <w:bottom w:val="nil"/>
              <w:right w:val="nil"/>
            </w:tcBorders>
          </w:tcPr>
          <w:p w:rsidR="00E00C01" w:rsidRDefault="00E00C01">
            <w:pPr>
              <w:pStyle w:val="ConsPlusNormal"/>
              <w:jc w:val="right"/>
              <w:outlineLvl w:val="0"/>
            </w:pPr>
            <w:r>
              <w:t>N 123-ФЗ</w:t>
            </w:r>
          </w:p>
        </w:tc>
      </w:tr>
    </w:tbl>
    <w:p w:rsidR="00E00C01" w:rsidRDefault="00E00C01">
      <w:pPr>
        <w:pStyle w:val="ConsPlusNormal"/>
        <w:pBdr>
          <w:bottom w:val="single" w:sz="6" w:space="0" w:color="auto"/>
        </w:pBdr>
        <w:spacing w:before="100" w:after="100"/>
        <w:jc w:val="both"/>
        <w:rPr>
          <w:sz w:val="2"/>
          <w:szCs w:val="2"/>
        </w:rPr>
      </w:pPr>
    </w:p>
    <w:p w:rsidR="00E00C01" w:rsidRDefault="00E00C01">
      <w:pPr>
        <w:pStyle w:val="ConsPlusNormal"/>
        <w:jc w:val="center"/>
      </w:pPr>
    </w:p>
    <w:p w:rsidR="00E00C01" w:rsidRDefault="00E00C01">
      <w:pPr>
        <w:pStyle w:val="ConsPlusTitle"/>
        <w:jc w:val="center"/>
      </w:pPr>
      <w:r>
        <w:t>РОССИЙСКАЯ ФЕДЕРАЦИЯ</w:t>
      </w:r>
    </w:p>
    <w:p w:rsidR="00E00C01" w:rsidRDefault="00E00C01">
      <w:pPr>
        <w:pStyle w:val="ConsPlusTitle"/>
        <w:jc w:val="center"/>
      </w:pPr>
    </w:p>
    <w:p w:rsidR="00E00C01" w:rsidRDefault="00E00C01">
      <w:pPr>
        <w:pStyle w:val="ConsPlusTitle"/>
        <w:jc w:val="center"/>
      </w:pPr>
      <w:r>
        <w:t>ФЕДЕРАЛЬНЫЙ ЗАКОН</w:t>
      </w:r>
    </w:p>
    <w:p w:rsidR="00E00C01" w:rsidRDefault="00E00C01">
      <w:pPr>
        <w:pStyle w:val="ConsPlusTitle"/>
        <w:jc w:val="center"/>
      </w:pPr>
    </w:p>
    <w:p w:rsidR="00E00C01" w:rsidRDefault="00E00C01">
      <w:pPr>
        <w:pStyle w:val="ConsPlusTitle"/>
        <w:jc w:val="center"/>
      </w:pPr>
      <w:r>
        <w:t>ТЕХНИЧЕСКИЙ РЕГЛАМЕНТ</w:t>
      </w:r>
    </w:p>
    <w:p w:rsidR="00E00C01" w:rsidRDefault="00E00C01">
      <w:pPr>
        <w:pStyle w:val="ConsPlusTitle"/>
        <w:jc w:val="center"/>
      </w:pPr>
      <w:r>
        <w:t>О ТРЕБОВАНИЯХ ПОЖАРНОЙ БЕЗОПАСНОСТИ</w:t>
      </w:r>
    </w:p>
    <w:p w:rsidR="00E00C01" w:rsidRDefault="00E00C01">
      <w:pPr>
        <w:pStyle w:val="ConsPlusNormal"/>
        <w:ind w:firstLine="540"/>
        <w:jc w:val="both"/>
      </w:pPr>
    </w:p>
    <w:p w:rsidR="00E00C01" w:rsidRDefault="00E00C01">
      <w:pPr>
        <w:pStyle w:val="ConsPlusNormal"/>
        <w:jc w:val="right"/>
      </w:pPr>
      <w:r>
        <w:t>Принят</w:t>
      </w:r>
    </w:p>
    <w:p w:rsidR="00E00C01" w:rsidRDefault="00E00C01">
      <w:pPr>
        <w:pStyle w:val="ConsPlusNormal"/>
        <w:jc w:val="right"/>
      </w:pPr>
      <w:r>
        <w:t>Государственной Думой</w:t>
      </w:r>
    </w:p>
    <w:p w:rsidR="00E00C01" w:rsidRDefault="00E00C01">
      <w:pPr>
        <w:pStyle w:val="ConsPlusNormal"/>
        <w:jc w:val="right"/>
      </w:pPr>
      <w:r>
        <w:t>4 июля 2008 года</w:t>
      </w:r>
    </w:p>
    <w:p w:rsidR="00E00C01" w:rsidRDefault="00E00C01">
      <w:pPr>
        <w:pStyle w:val="ConsPlusNormal"/>
        <w:jc w:val="right"/>
      </w:pPr>
    </w:p>
    <w:p w:rsidR="00E00C01" w:rsidRDefault="00E00C01">
      <w:pPr>
        <w:pStyle w:val="ConsPlusNormal"/>
        <w:jc w:val="right"/>
      </w:pPr>
      <w:r>
        <w:t>Одобрен</w:t>
      </w:r>
    </w:p>
    <w:p w:rsidR="00E00C01" w:rsidRDefault="00E00C01">
      <w:pPr>
        <w:pStyle w:val="ConsPlusNormal"/>
        <w:jc w:val="right"/>
      </w:pPr>
      <w:r>
        <w:t>Советом Федерации</w:t>
      </w:r>
    </w:p>
    <w:p w:rsidR="00E00C01" w:rsidRDefault="00E00C01">
      <w:pPr>
        <w:pStyle w:val="ConsPlusNormal"/>
        <w:jc w:val="right"/>
      </w:pPr>
      <w:r>
        <w:t>11 июля 2008 года</w:t>
      </w:r>
    </w:p>
    <w:p w:rsidR="00E00C01" w:rsidRDefault="00E00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00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0C01" w:rsidRDefault="00E00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0C01" w:rsidRDefault="00E00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0C01" w:rsidRDefault="00E00C01">
            <w:pPr>
              <w:pStyle w:val="ConsPlusNormal"/>
              <w:jc w:val="center"/>
            </w:pPr>
            <w:r>
              <w:rPr>
                <w:color w:val="392C69"/>
              </w:rPr>
              <w:t>Список изменяющих документов</w:t>
            </w:r>
          </w:p>
          <w:p w:rsidR="00E00C01" w:rsidRDefault="00E00C01">
            <w:pPr>
              <w:pStyle w:val="ConsPlusNormal"/>
              <w:jc w:val="center"/>
            </w:pPr>
            <w:r>
              <w:rPr>
                <w:color w:val="392C69"/>
              </w:rPr>
              <w:t xml:space="preserve">(в ред. Федеральных законов от 10.07.2012 </w:t>
            </w:r>
            <w:hyperlink r:id="rId5">
              <w:r>
                <w:rPr>
                  <w:color w:val="0000FF"/>
                </w:rPr>
                <w:t>N 117-ФЗ</w:t>
              </w:r>
            </w:hyperlink>
            <w:r>
              <w:rPr>
                <w:color w:val="392C69"/>
              </w:rPr>
              <w:t>,</w:t>
            </w:r>
          </w:p>
          <w:p w:rsidR="00E00C01" w:rsidRDefault="00E00C01">
            <w:pPr>
              <w:pStyle w:val="ConsPlusNormal"/>
              <w:jc w:val="center"/>
            </w:pPr>
            <w:r>
              <w:rPr>
                <w:color w:val="392C69"/>
              </w:rPr>
              <w:t xml:space="preserve">от 02.07.2013 </w:t>
            </w:r>
            <w:hyperlink r:id="rId6">
              <w:r>
                <w:rPr>
                  <w:color w:val="0000FF"/>
                </w:rPr>
                <w:t>N 185-ФЗ</w:t>
              </w:r>
            </w:hyperlink>
            <w:r>
              <w:rPr>
                <w:color w:val="392C69"/>
              </w:rPr>
              <w:t xml:space="preserve">, от 23.06.2014 </w:t>
            </w:r>
            <w:hyperlink r:id="rId7">
              <w:r>
                <w:rPr>
                  <w:color w:val="0000FF"/>
                </w:rPr>
                <w:t>N 160-ФЗ</w:t>
              </w:r>
            </w:hyperlink>
            <w:r>
              <w:rPr>
                <w:color w:val="392C69"/>
              </w:rPr>
              <w:t xml:space="preserve">, от 13.07.2015 </w:t>
            </w:r>
            <w:hyperlink r:id="rId8">
              <w:r>
                <w:rPr>
                  <w:color w:val="0000FF"/>
                </w:rPr>
                <w:t>N 234-ФЗ</w:t>
              </w:r>
            </w:hyperlink>
            <w:r>
              <w:rPr>
                <w:color w:val="392C69"/>
              </w:rPr>
              <w:t>,</w:t>
            </w:r>
          </w:p>
          <w:p w:rsidR="00E00C01" w:rsidRDefault="00E00C01">
            <w:pPr>
              <w:pStyle w:val="ConsPlusNormal"/>
              <w:jc w:val="center"/>
            </w:pPr>
            <w:r>
              <w:rPr>
                <w:color w:val="392C69"/>
              </w:rPr>
              <w:t xml:space="preserve">от 03.07.2016 </w:t>
            </w:r>
            <w:hyperlink r:id="rId9">
              <w:r>
                <w:rPr>
                  <w:color w:val="0000FF"/>
                </w:rPr>
                <w:t>N 301-ФЗ</w:t>
              </w:r>
            </w:hyperlink>
            <w:r>
              <w:rPr>
                <w:color w:val="392C69"/>
              </w:rPr>
              <w:t xml:space="preserve">, от 29.07.2017 </w:t>
            </w:r>
            <w:hyperlink r:id="rId10">
              <w:r>
                <w:rPr>
                  <w:color w:val="0000FF"/>
                </w:rPr>
                <w:t>N 244-ФЗ</w:t>
              </w:r>
            </w:hyperlink>
            <w:r>
              <w:rPr>
                <w:color w:val="392C69"/>
              </w:rPr>
              <w:t xml:space="preserve">, от 27.12.2018 </w:t>
            </w:r>
            <w:hyperlink r:id="rId11">
              <w:r>
                <w:rPr>
                  <w:color w:val="0000FF"/>
                </w:rPr>
                <w:t>N 538-ФЗ</w:t>
              </w:r>
            </w:hyperlink>
            <w:r>
              <w:rPr>
                <w:color w:val="392C69"/>
              </w:rPr>
              <w:t>,</w:t>
            </w:r>
          </w:p>
          <w:p w:rsidR="00E00C01" w:rsidRDefault="00E00C01">
            <w:pPr>
              <w:pStyle w:val="ConsPlusNormal"/>
              <w:jc w:val="center"/>
            </w:pPr>
            <w:r>
              <w:rPr>
                <w:color w:val="392C69"/>
              </w:rPr>
              <w:t xml:space="preserve">от 30.04.2021 </w:t>
            </w:r>
            <w:hyperlink r:id="rId12">
              <w:r>
                <w:rPr>
                  <w:color w:val="0000FF"/>
                </w:rPr>
                <w:t>N 117-ФЗ</w:t>
              </w:r>
            </w:hyperlink>
            <w:r>
              <w:rPr>
                <w:color w:val="392C69"/>
              </w:rPr>
              <w:t xml:space="preserve">, от 14.07.2022 </w:t>
            </w:r>
            <w:hyperlink r:id="rId13">
              <w:r>
                <w:rPr>
                  <w:color w:val="0000FF"/>
                </w:rPr>
                <w:t>N 276-ФЗ</w:t>
              </w:r>
            </w:hyperlink>
            <w:r>
              <w:rPr>
                <w:color w:val="392C69"/>
              </w:rPr>
              <w:t xml:space="preserve">, от 25.12.2023 </w:t>
            </w:r>
            <w:hyperlink r:id="rId14">
              <w:r>
                <w:rPr>
                  <w:color w:val="0000FF"/>
                </w:rPr>
                <w:t>N 665-ФЗ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0C01" w:rsidRDefault="00E00C01">
            <w:pPr>
              <w:pStyle w:val="ConsPlusNormal"/>
            </w:pPr>
          </w:p>
        </w:tc>
      </w:tr>
    </w:tbl>
    <w:p w:rsidR="00E00C01" w:rsidRDefault="00E00C01">
      <w:pPr>
        <w:pStyle w:val="ConsPlusNormal"/>
        <w:jc w:val="center"/>
      </w:pPr>
    </w:p>
    <w:p w:rsidR="00E00C01" w:rsidRDefault="00E00C01">
      <w:pPr>
        <w:pStyle w:val="ConsPlusTitle"/>
        <w:jc w:val="center"/>
        <w:outlineLvl w:val="1"/>
      </w:pPr>
      <w:r>
        <w:t>Раздел I. ОБЩИЕ ПРИНЦИПЫ ОБЕСПЕЧЕНИЯ ПОЖАРНОЙ БЕЗОПАСНОСТИ</w:t>
      </w:r>
    </w:p>
    <w:p w:rsidR="00E00C01" w:rsidRDefault="00E00C01">
      <w:pPr>
        <w:pStyle w:val="ConsPlusNormal"/>
        <w:ind w:firstLine="540"/>
        <w:jc w:val="both"/>
      </w:pPr>
    </w:p>
    <w:p w:rsidR="00E00C01" w:rsidRDefault="00E00C01">
      <w:pPr>
        <w:pStyle w:val="ConsPlusTitle"/>
        <w:jc w:val="center"/>
        <w:outlineLvl w:val="2"/>
      </w:pPr>
      <w:r>
        <w:t>Глава 1. ОБЩИЕ ПОЛОЖЕНИЯ</w:t>
      </w:r>
    </w:p>
    <w:p w:rsidR="00E00C01" w:rsidRDefault="00E00C01">
      <w:pPr>
        <w:pStyle w:val="ConsPlusNormal"/>
        <w:ind w:firstLine="540"/>
        <w:jc w:val="both"/>
      </w:pPr>
    </w:p>
    <w:p w:rsidR="00E00C01" w:rsidRDefault="00E00C01">
      <w:pPr>
        <w:pStyle w:val="ConsPlusTitle"/>
        <w:ind w:firstLine="540"/>
        <w:jc w:val="both"/>
        <w:outlineLvl w:val="3"/>
      </w:pPr>
      <w:r>
        <w:t xml:space="preserve">Статья 1. Цели и сфера применения </w:t>
      </w:r>
      <w:hyperlink r:id="rId15">
        <w:r>
          <w:rPr>
            <w:color w:val="0000FF"/>
          </w:rPr>
          <w:t>технического регламента</w:t>
        </w:r>
      </w:hyperlink>
    </w:p>
    <w:p w:rsidR="00E00C01" w:rsidRDefault="00E00C01">
      <w:pPr>
        <w:pStyle w:val="ConsPlusNormal"/>
        <w:ind w:firstLine="540"/>
        <w:jc w:val="both"/>
      </w:pPr>
    </w:p>
    <w:p w:rsidR="00E00C01" w:rsidRDefault="00E00C01">
      <w:pPr>
        <w:pStyle w:val="ConsPlusNormal"/>
        <w:ind w:firstLine="540"/>
        <w:jc w:val="both"/>
      </w:pPr>
      <w:r>
        <w:t xml:space="preserve">1. Настоящий Федеральный закон принимается в целях защиты жизни, здоровья, имущества граждан и юридических лиц, государственного и муниципального имущества от пожаров, определяет основные положения технического регулирования в области пожарной безопасности и устанавливает минимально необходимые требования пожарной безопасности к объектам защиты (продукции), в том числе к зданиям и сооружениям, производственным объектам, пожарно-технической продукции и продукции общего назначения. Технические регламенты, принятые в соответствии с Федеральным </w:t>
      </w:r>
      <w:hyperlink r:id="rId16">
        <w:r>
          <w:rPr>
            <w:color w:val="0000FF"/>
          </w:rPr>
          <w:t>законом</w:t>
        </w:r>
      </w:hyperlink>
      <w:r>
        <w:t xml:space="preserve"> от 27 декабря 2002 года N 184-ФЗ "О техническом регулировании" (далее - Федеральный закон "О техническом регулировании"), не действуют в части, содержащей требования пожарной безопасности к указанной продукции, отличные от требований, установленных настоящим Федеральным законом.</w:t>
      </w:r>
    </w:p>
    <w:p w:rsidR="00E00C01" w:rsidRDefault="00E00C01">
      <w:pPr>
        <w:pStyle w:val="ConsPlusNormal"/>
        <w:jc w:val="both"/>
      </w:pPr>
      <w:r>
        <w:t xml:space="preserve">(в ред. Федеральных законов от 10.07.2012 </w:t>
      </w:r>
      <w:hyperlink r:id="rId17">
        <w:r>
          <w:rPr>
            <w:color w:val="0000FF"/>
          </w:rPr>
          <w:t>N 117-ФЗ</w:t>
        </w:r>
      </w:hyperlink>
      <w:r>
        <w:t xml:space="preserve">, от 29.07.2017 </w:t>
      </w:r>
      <w:hyperlink r:id="rId18">
        <w:r>
          <w:rPr>
            <w:color w:val="0000FF"/>
          </w:rPr>
          <w:t>N 244-ФЗ</w:t>
        </w:r>
      </w:hyperlink>
      <w:r>
        <w:t xml:space="preserve">, от 14.07.2022 </w:t>
      </w:r>
      <w:hyperlink r:id="rId19">
        <w:r>
          <w:rPr>
            <w:color w:val="0000FF"/>
          </w:rPr>
          <w:t>N 276-ФЗ</w:t>
        </w:r>
      </w:hyperlink>
      <w:r>
        <w:t>)</w:t>
      </w:r>
    </w:p>
    <w:p w:rsidR="00E00C01" w:rsidRDefault="00E00C01">
      <w:pPr>
        <w:pStyle w:val="ConsPlusNormal"/>
        <w:spacing w:before="220"/>
        <w:ind w:firstLine="540"/>
        <w:jc w:val="both"/>
      </w:pPr>
      <w:r>
        <w:t>2. Положения настоящего Федерального закона об обеспечении пожарной безопасности объектов защиты обязательны для исполнения при:</w:t>
      </w:r>
    </w:p>
    <w:p w:rsidR="00E00C01" w:rsidRDefault="00E00C01">
      <w:pPr>
        <w:pStyle w:val="ConsPlusNormal"/>
        <w:spacing w:before="220"/>
        <w:ind w:firstLine="540"/>
        <w:jc w:val="both"/>
      </w:pPr>
      <w:r>
        <w:t>1) проектировании, строительстве, капитальном ремонте, реконструкции, техническом перевооружении, изменении функционального назначения, техническом обслуживании, эксплуатации и утилизации объектов защиты;</w:t>
      </w:r>
    </w:p>
    <w:p w:rsidR="00E00C01" w:rsidRDefault="00E00C01">
      <w:pPr>
        <w:pStyle w:val="ConsPlusNormal"/>
        <w:spacing w:before="220"/>
        <w:ind w:firstLine="540"/>
        <w:jc w:val="both"/>
      </w:pPr>
      <w:r>
        <w:t xml:space="preserve">2) разработке, принятии, применении и исполнении технических регламентов, принятых в </w:t>
      </w:r>
      <w:r>
        <w:lastRenderedPageBreak/>
        <w:t xml:space="preserve">соответствии с Федеральным </w:t>
      </w:r>
      <w:hyperlink r:id="rId20">
        <w:r>
          <w:rPr>
            <w:color w:val="0000FF"/>
          </w:rPr>
          <w:t>законом</w:t>
        </w:r>
      </w:hyperlink>
      <w:r>
        <w:t xml:space="preserve"> "О техническом регулировании", содержащих требования пожарной безопасности, а также нормативных документов по пожарной безопасности;</w:t>
      </w:r>
    </w:p>
    <w:p w:rsidR="00E00C01" w:rsidRDefault="00E00C01">
      <w:pPr>
        <w:pStyle w:val="ConsPlusNormal"/>
        <w:jc w:val="both"/>
      </w:pPr>
      <w:r>
        <w:t xml:space="preserve">(в ред. Федерального </w:t>
      </w:r>
      <w:hyperlink r:id="rId21">
        <w:r>
          <w:rPr>
            <w:color w:val="0000FF"/>
          </w:rPr>
          <w:t>закона</w:t>
        </w:r>
      </w:hyperlink>
      <w:r>
        <w:t xml:space="preserve"> от 10.07.2012 N 117-ФЗ)</w:t>
      </w:r>
    </w:p>
    <w:p w:rsidR="00E00C01" w:rsidRDefault="00E00C01">
      <w:pPr>
        <w:pStyle w:val="ConsPlusNormal"/>
        <w:spacing w:before="220"/>
        <w:ind w:firstLine="540"/>
        <w:jc w:val="both"/>
      </w:pPr>
      <w:r>
        <w:t>3) разработке технической документации на объекты защиты.</w:t>
      </w:r>
    </w:p>
    <w:p w:rsidR="00E00C01" w:rsidRDefault="00E00C01">
      <w:pPr>
        <w:pStyle w:val="ConsPlusNormal"/>
        <w:spacing w:before="220"/>
        <w:ind w:firstLine="540"/>
        <w:jc w:val="both"/>
      </w:pPr>
      <w:r>
        <w:t>3. В отношении объектов защиты специального назначения, в том числе объектов военного назначения, атомных станций, производственных объектов, объектов переработки, хранения радиоактивных и взрывчатых веществ и материалов, объектов уничтожения и хранения химического оружия и средств взрывания, наземных космических объектов и стартовых комплексов, горных выработок, объектов, расположенных в лесах, наряду с настоящим Федеральным законом должны соблюдаться требования пожарной безопасности, установленные нормативными правовыми актами Российской Федерации.</w:t>
      </w:r>
    </w:p>
    <w:p w:rsidR="00E00C01" w:rsidRDefault="00E00C01">
      <w:pPr>
        <w:pStyle w:val="ConsPlusNormal"/>
        <w:jc w:val="both"/>
      </w:pPr>
      <w:r>
        <w:t xml:space="preserve">(в ред. Федерального </w:t>
      </w:r>
      <w:hyperlink r:id="rId22">
        <w:r>
          <w:rPr>
            <w:color w:val="0000FF"/>
          </w:rPr>
          <w:t>закона</w:t>
        </w:r>
      </w:hyperlink>
      <w:r>
        <w:t xml:space="preserve"> от 10.07.2012 N 117-ФЗ)</w:t>
      </w:r>
    </w:p>
    <w:p w:rsidR="00E00C01" w:rsidRDefault="00E00C01">
      <w:pPr>
        <w:pStyle w:val="ConsPlusNormal"/>
        <w:spacing w:before="220"/>
        <w:ind w:firstLine="540"/>
        <w:jc w:val="both"/>
      </w:pPr>
      <w:r>
        <w:t>4. Техническое регулирование в области пожарной безопасности ядерного оружия и связанных с ним процессов разработки, производства, эксплуатации, хранения, перевозки, ликвидации и утилизации его составных частей, а также в области пожарной безопасности зданий и сооружений, объектов организаций ядерного оружейного комплекса Российской Федерации устанавливается законодательством Российской Федерации.</w:t>
      </w:r>
    </w:p>
    <w:p w:rsidR="00E00C01" w:rsidRDefault="00E00C01">
      <w:pPr>
        <w:pStyle w:val="ConsPlusNormal"/>
        <w:jc w:val="both"/>
      </w:pPr>
      <w:r>
        <w:t xml:space="preserve">(в ред. Федерального </w:t>
      </w:r>
      <w:hyperlink r:id="rId23">
        <w:r>
          <w:rPr>
            <w:color w:val="0000FF"/>
          </w:rPr>
          <w:t>закона</w:t>
        </w:r>
      </w:hyperlink>
      <w:r>
        <w:t xml:space="preserve"> от 10.07.2012 N 117-ФЗ)</w:t>
      </w:r>
    </w:p>
    <w:p w:rsidR="00E00C01" w:rsidRDefault="00E00C01">
      <w:pPr>
        <w:pStyle w:val="ConsPlusNormal"/>
        <w:spacing w:before="220"/>
        <w:ind w:firstLine="540"/>
        <w:jc w:val="both"/>
      </w:pPr>
      <w:r>
        <w:t xml:space="preserve">5. В отношении объектов культурного наследия (памятников истории и культуры) народов Российской Федерации религиозного назначения требования пожарной безопасности устанавливаются соответствующим нормативным </w:t>
      </w:r>
      <w:hyperlink r:id="rId24">
        <w:r>
          <w:rPr>
            <w:color w:val="0000FF"/>
          </w:rPr>
          <w:t>документом</w:t>
        </w:r>
      </w:hyperlink>
      <w:r>
        <w:t xml:space="preserve"> по пожарной безопасности.</w:t>
      </w:r>
    </w:p>
    <w:p w:rsidR="00E00C01" w:rsidRDefault="00E00C01">
      <w:pPr>
        <w:pStyle w:val="ConsPlusNormal"/>
        <w:jc w:val="both"/>
      </w:pPr>
      <w:r>
        <w:t xml:space="preserve">(часть 5 введена Федеральным </w:t>
      </w:r>
      <w:hyperlink r:id="rId25">
        <w:r>
          <w:rPr>
            <w:color w:val="0000FF"/>
          </w:rPr>
          <w:t>законом</w:t>
        </w:r>
      </w:hyperlink>
      <w:r>
        <w:t xml:space="preserve"> от 29.07.2017 N 244-ФЗ)</w:t>
      </w:r>
    </w:p>
    <w:p w:rsidR="00E00C01" w:rsidRDefault="00E00C01">
      <w:pPr>
        <w:pStyle w:val="ConsPlusNormal"/>
        <w:spacing w:before="220"/>
        <w:ind w:firstLine="540"/>
        <w:jc w:val="both"/>
      </w:pPr>
      <w:r>
        <w:t xml:space="preserve">6. В отношении средств обеспечения пожарной безопасности и пожаротушения требования пожарной безопасности устанавливаются техническим </w:t>
      </w:r>
      <w:hyperlink r:id="rId26">
        <w:r>
          <w:rPr>
            <w:color w:val="0000FF"/>
          </w:rPr>
          <w:t>регламентом</w:t>
        </w:r>
      </w:hyperlink>
      <w:r>
        <w:t xml:space="preserve"> Евразийского экономического союза "О требованиях к средствам обеспечения пожарной безопасности и пожаротушения" (ТР ЕАЭС 043/2017).</w:t>
      </w:r>
    </w:p>
    <w:p w:rsidR="00E00C01" w:rsidRDefault="00E00C01">
      <w:pPr>
        <w:pStyle w:val="ConsPlusNormal"/>
        <w:jc w:val="both"/>
      </w:pPr>
      <w:r>
        <w:t xml:space="preserve">(часть 6 введена Федеральным </w:t>
      </w:r>
      <w:hyperlink r:id="rId27">
        <w:r>
          <w:rPr>
            <w:color w:val="0000FF"/>
          </w:rPr>
          <w:t>законом</w:t>
        </w:r>
      </w:hyperlink>
      <w:r>
        <w:t xml:space="preserve"> от 14.07.2022 N 276-ФЗ)</w:t>
      </w:r>
    </w:p>
    <w:p w:rsidR="00E00C01" w:rsidRDefault="00E00C01">
      <w:pPr>
        <w:pStyle w:val="ConsPlusNormal"/>
        <w:ind w:firstLine="540"/>
        <w:jc w:val="both"/>
      </w:pPr>
    </w:p>
    <w:p w:rsidR="00E00C01" w:rsidRDefault="00E00C01">
      <w:pPr>
        <w:pStyle w:val="ConsPlusTitle"/>
        <w:ind w:firstLine="540"/>
        <w:jc w:val="both"/>
        <w:outlineLvl w:val="3"/>
      </w:pPr>
      <w:r>
        <w:t>Статья 2. Основные понятия</w:t>
      </w:r>
    </w:p>
    <w:p w:rsidR="00E00C01" w:rsidRDefault="00E00C01">
      <w:pPr>
        <w:pStyle w:val="ConsPlusNormal"/>
        <w:ind w:firstLine="540"/>
        <w:jc w:val="both"/>
      </w:pPr>
    </w:p>
    <w:p w:rsidR="00E00C01" w:rsidRDefault="00E00C01">
      <w:pPr>
        <w:pStyle w:val="ConsPlusNormal"/>
        <w:ind w:firstLine="540"/>
        <w:jc w:val="both"/>
      </w:pPr>
      <w:r>
        <w:t xml:space="preserve">Для целей настоящего Федерального закона используются основные понятия, установленные </w:t>
      </w:r>
      <w:hyperlink r:id="rId28">
        <w:r>
          <w:rPr>
            <w:color w:val="0000FF"/>
          </w:rPr>
          <w:t>статьей 2</w:t>
        </w:r>
      </w:hyperlink>
      <w:r>
        <w:t xml:space="preserve"> Федерального закона "О техническом регулировании", </w:t>
      </w:r>
      <w:hyperlink r:id="rId29">
        <w:r>
          <w:rPr>
            <w:color w:val="0000FF"/>
          </w:rPr>
          <w:t>статьей 1</w:t>
        </w:r>
      </w:hyperlink>
      <w:r>
        <w:t xml:space="preserve"> Федерального закона от 21 декабря 1994 года N 69-ФЗ "О пожарной безопасности" (далее - Федеральный закон "О пожарной безопасности"), а также следующие основные понятия:</w:t>
      </w:r>
    </w:p>
    <w:p w:rsidR="00E00C01" w:rsidRDefault="00E00C01">
      <w:pPr>
        <w:pStyle w:val="ConsPlusNormal"/>
        <w:jc w:val="both"/>
      </w:pPr>
      <w:r>
        <w:t xml:space="preserve">(в ред. Федерального </w:t>
      </w:r>
      <w:hyperlink r:id="rId30">
        <w:r>
          <w:rPr>
            <w:color w:val="0000FF"/>
          </w:rPr>
          <w:t>закона</w:t>
        </w:r>
      </w:hyperlink>
      <w:r>
        <w:t xml:space="preserve"> от 10.07.2012 N 117-ФЗ)</w:t>
      </w:r>
    </w:p>
    <w:p w:rsidR="00E00C01" w:rsidRDefault="00E00C01">
      <w:pPr>
        <w:pStyle w:val="ConsPlusNormal"/>
        <w:spacing w:before="220"/>
        <w:ind w:firstLine="540"/>
        <w:jc w:val="both"/>
      </w:pPr>
      <w:r>
        <w:t>1) аварийный выход - выход, который не отвечает требованиям, предъявляемым к эвакуационным выходам, и предусматривается для повышения безопасности людей при пожаре;</w:t>
      </w:r>
    </w:p>
    <w:p w:rsidR="00E00C01" w:rsidRDefault="00E00C01">
      <w:pPr>
        <w:pStyle w:val="ConsPlusNormal"/>
        <w:jc w:val="both"/>
      </w:pPr>
      <w:r>
        <w:t xml:space="preserve">(п. 1 в ред. Федерального </w:t>
      </w:r>
      <w:hyperlink r:id="rId31">
        <w:r>
          <w:rPr>
            <w:color w:val="0000FF"/>
          </w:rPr>
          <w:t>закона</w:t>
        </w:r>
      </w:hyperlink>
      <w:r>
        <w:t xml:space="preserve"> от 14.07.2022 N 276-ФЗ)</w:t>
      </w:r>
    </w:p>
    <w:p w:rsidR="00E00C01" w:rsidRDefault="00E00C01">
      <w:pPr>
        <w:pStyle w:val="ConsPlusNormal"/>
        <w:spacing w:before="220"/>
        <w:ind w:firstLine="540"/>
        <w:jc w:val="both"/>
      </w:pPr>
      <w:r>
        <w:t>2) безопасная зона - зона, в которой люди защищены от воздействия опасных факторов пожара или в которой опасные факторы пожара отсутствуют;</w:t>
      </w:r>
    </w:p>
    <w:p w:rsidR="00E00C01" w:rsidRDefault="00E00C01">
      <w:pPr>
        <w:pStyle w:val="ConsPlusNormal"/>
        <w:jc w:val="both"/>
      </w:pPr>
      <w:r>
        <w:t xml:space="preserve">(в ред. Федеральных законов от 10.07.2012 </w:t>
      </w:r>
      <w:hyperlink r:id="rId32">
        <w:r>
          <w:rPr>
            <w:color w:val="0000FF"/>
          </w:rPr>
          <w:t>N 117-ФЗ</w:t>
        </w:r>
      </w:hyperlink>
      <w:r>
        <w:t xml:space="preserve">, от 14.07.2022 </w:t>
      </w:r>
      <w:hyperlink r:id="rId33">
        <w:r>
          <w:rPr>
            <w:color w:val="0000FF"/>
          </w:rPr>
          <w:t>N 276-ФЗ</w:t>
        </w:r>
      </w:hyperlink>
      <w:r>
        <w:t>)</w:t>
      </w:r>
    </w:p>
    <w:p w:rsidR="00E00C01" w:rsidRDefault="00E00C01">
      <w:pPr>
        <w:pStyle w:val="ConsPlusNormal"/>
        <w:spacing w:before="220"/>
        <w:ind w:firstLine="540"/>
        <w:jc w:val="both"/>
      </w:pPr>
      <w:r>
        <w:t>3) взрыв - быстрое химическое превращение среды, сопровождающееся выделением энергии и образованием сжатых газов;</w:t>
      </w:r>
    </w:p>
    <w:p w:rsidR="00E00C01" w:rsidRDefault="00E00C01">
      <w:pPr>
        <w:pStyle w:val="ConsPlusNormal"/>
        <w:spacing w:before="220"/>
        <w:ind w:firstLine="540"/>
        <w:jc w:val="both"/>
      </w:pPr>
      <w:r>
        <w:t xml:space="preserve">4) взрывоопасная смесь - смесь воздуха или окислителя с горючими газами, парами легковоспламеняющихся жидкостей, горючими пылями или волокнами, которая при определенной концентрации и возникновении источника инициирования взрыва способна </w:t>
      </w:r>
      <w:r>
        <w:lastRenderedPageBreak/>
        <w:t>взорваться;</w:t>
      </w:r>
    </w:p>
    <w:p w:rsidR="00E00C01" w:rsidRDefault="00E00C01">
      <w:pPr>
        <w:pStyle w:val="ConsPlusNormal"/>
        <w:spacing w:before="220"/>
        <w:ind w:firstLine="540"/>
        <w:jc w:val="both"/>
      </w:pPr>
      <w:r>
        <w:t>5) взрывопожароопасность объекта защиты - состояние объекта защиты, характеризуемое возможностью возникновения взрыва и развития пожара или возникновения пожара и последующего взрыва;</w:t>
      </w:r>
    </w:p>
    <w:p w:rsidR="00E00C01" w:rsidRDefault="00E00C01">
      <w:pPr>
        <w:pStyle w:val="ConsPlusNormal"/>
        <w:jc w:val="both"/>
      </w:pPr>
      <w:r>
        <w:t xml:space="preserve">(в ред. Федерального </w:t>
      </w:r>
      <w:hyperlink r:id="rId34">
        <w:r>
          <w:rPr>
            <w:color w:val="0000FF"/>
          </w:rPr>
          <w:t>закона</w:t>
        </w:r>
      </w:hyperlink>
      <w:r>
        <w:t xml:space="preserve"> от 10.07.2012 N 117-ФЗ)</w:t>
      </w:r>
    </w:p>
    <w:p w:rsidR="00E00C01" w:rsidRDefault="00E00C01">
      <w:pPr>
        <w:pStyle w:val="ConsPlusNormal"/>
        <w:spacing w:before="220"/>
        <w:ind w:firstLine="540"/>
        <w:jc w:val="both"/>
      </w:pPr>
      <w:r>
        <w:t>6) горючая среда - среда, способная воспламеняться при воздействии источника зажигания;</w:t>
      </w:r>
    </w:p>
    <w:p w:rsidR="00E00C01" w:rsidRDefault="00E00C01">
      <w:pPr>
        <w:pStyle w:val="ConsPlusNormal"/>
        <w:spacing w:before="220"/>
        <w:ind w:firstLine="540"/>
        <w:jc w:val="both"/>
      </w:pPr>
      <w:r>
        <w:t xml:space="preserve">7) </w:t>
      </w:r>
      <w:hyperlink r:id="rId35">
        <w:r>
          <w:rPr>
            <w:color w:val="0000FF"/>
          </w:rPr>
          <w:t>декларация</w:t>
        </w:r>
      </w:hyperlink>
      <w:r>
        <w:t xml:space="preserve"> пожарной безопасности - форма оценки соответствия, содержащая информацию о мерах пожарной безопасности, направленных на обеспечение на объекте защиты нормативного значения пожарного риска;</w:t>
      </w:r>
    </w:p>
    <w:p w:rsidR="00E00C01" w:rsidRDefault="00E00C01">
      <w:pPr>
        <w:pStyle w:val="ConsPlusNormal"/>
        <w:spacing w:before="220"/>
        <w:ind w:firstLine="540"/>
        <w:jc w:val="both"/>
      </w:pPr>
      <w:r>
        <w:t>8) допустимый пожарный риск - пожарный риск, уровень которого допустим и обоснован исходя из социально-экономических условий;</w:t>
      </w:r>
    </w:p>
    <w:p w:rsidR="00E00C01" w:rsidRDefault="00E00C01">
      <w:pPr>
        <w:pStyle w:val="ConsPlusNormal"/>
        <w:spacing w:before="220"/>
        <w:ind w:firstLine="540"/>
        <w:jc w:val="both"/>
      </w:pPr>
      <w:r>
        <w:t>9) индивидуальный пожарный риск - пожарный риск, который может привести к гибели человека в результате воздействия опасных факторов пожара;</w:t>
      </w:r>
    </w:p>
    <w:p w:rsidR="00E00C01" w:rsidRDefault="00E00C01">
      <w:pPr>
        <w:pStyle w:val="ConsPlusNormal"/>
        <w:spacing w:before="220"/>
        <w:ind w:firstLine="540"/>
        <w:jc w:val="both"/>
      </w:pPr>
      <w:r>
        <w:t>10) источник зажигания - средство энергетического воздействия, инициирующее возникновение горения;</w:t>
      </w:r>
    </w:p>
    <w:p w:rsidR="00E00C01" w:rsidRDefault="00E00C01">
      <w:pPr>
        <w:pStyle w:val="ConsPlusNormal"/>
        <w:spacing w:before="220"/>
        <w:ind w:firstLine="540"/>
        <w:jc w:val="both"/>
      </w:pPr>
      <w:r>
        <w:t>11) класс конструктивной пожарной опасности зданий, сооружений и пожарных отсеков - классификационная характеристика зданий, сооружений и пожарных отсеков, определяемая степенью участия строительных конструкций в развитии пожара и образовании опасных факторов пожара;</w:t>
      </w:r>
    </w:p>
    <w:p w:rsidR="00E00C01" w:rsidRDefault="00E00C01">
      <w:pPr>
        <w:pStyle w:val="ConsPlusNormal"/>
        <w:jc w:val="both"/>
      </w:pPr>
      <w:r>
        <w:t xml:space="preserve">(в ред. Федерального </w:t>
      </w:r>
      <w:hyperlink r:id="rId36">
        <w:r>
          <w:rPr>
            <w:color w:val="0000FF"/>
          </w:rPr>
          <w:t>закона</w:t>
        </w:r>
      </w:hyperlink>
      <w:r>
        <w:t xml:space="preserve"> от 10.07.2012 N 117-ФЗ)</w:t>
      </w:r>
    </w:p>
    <w:p w:rsidR="00E00C01" w:rsidRDefault="00E00C01">
      <w:pPr>
        <w:pStyle w:val="ConsPlusNormal"/>
        <w:spacing w:before="220"/>
        <w:ind w:firstLine="540"/>
        <w:jc w:val="both"/>
      </w:pPr>
      <w:r>
        <w:t>12) класс функциональной пожарной опасности зданий, сооружений и пожарных отсеков - классификационная характеристика зданий, сооружений и пожарных отсеков, определяемая назначением и особенностями эксплуатации указанных зданий, сооружений и пожарных отсеков, в том числе особенностями осуществления в указанных зданиях, сооружениях и пожарных отсеках технологических процессов производства;</w:t>
      </w:r>
    </w:p>
    <w:p w:rsidR="00E00C01" w:rsidRDefault="00E00C01">
      <w:pPr>
        <w:pStyle w:val="ConsPlusNormal"/>
        <w:jc w:val="both"/>
      </w:pPr>
      <w:r>
        <w:t xml:space="preserve">(в ред. Федерального </w:t>
      </w:r>
      <w:hyperlink r:id="rId37">
        <w:r>
          <w:rPr>
            <w:color w:val="0000FF"/>
          </w:rPr>
          <w:t>закона</w:t>
        </w:r>
      </w:hyperlink>
      <w:r>
        <w:t xml:space="preserve"> от 10.07.2012 N 117-ФЗ)</w:t>
      </w:r>
    </w:p>
    <w:p w:rsidR="00E00C01" w:rsidRDefault="00E00C01">
      <w:pPr>
        <w:pStyle w:val="ConsPlusNormal"/>
        <w:spacing w:before="220"/>
        <w:ind w:firstLine="540"/>
        <w:jc w:val="both"/>
      </w:pPr>
      <w:r>
        <w:t>13) наружная установка - комплекс аппаратов и технологического оборудования, расположенных вне зданий и сооружений;</w:t>
      </w:r>
    </w:p>
    <w:p w:rsidR="00E00C01" w:rsidRDefault="00E00C01">
      <w:pPr>
        <w:pStyle w:val="ConsPlusNormal"/>
        <w:jc w:val="both"/>
      </w:pPr>
      <w:r>
        <w:t xml:space="preserve">(в ред. Федерального </w:t>
      </w:r>
      <w:hyperlink r:id="rId38">
        <w:r>
          <w:rPr>
            <w:color w:val="0000FF"/>
          </w:rPr>
          <w:t>закона</w:t>
        </w:r>
      </w:hyperlink>
      <w:r>
        <w:t xml:space="preserve"> от 10.07.2012 N 117-ФЗ)</w:t>
      </w:r>
    </w:p>
    <w:p w:rsidR="00E00C01" w:rsidRDefault="00E00C01">
      <w:pPr>
        <w:pStyle w:val="ConsPlusNormal"/>
        <w:spacing w:before="220"/>
        <w:ind w:firstLine="540"/>
        <w:jc w:val="both"/>
      </w:pPr>
      <w:r>
        <w:t>14) необходимое время эвакуации - время с момента возникновения пожара, в течение которого люди должны эвакуироваться в безопасную зону без причинения вреда жизни и здоровью людей в результате воздействия опасных факторов пожара;</w:t>
      </w:r>
    </w:p>
    <w:p w:rsidR="00E00C01" w:rsidRDefault="00E00C01">
      <w:pPr>
        <w:pStyle w:val="ConsPlusNormal"/>
        <w:spacing w:before="220"/>
        <w:ind w:firstLine="540"/>
        <w:jc w:val="both"/>
      </w:pPr>
      <w:r>
        <w:t>15) объект защиты - продукция, в том числе имущество граждан или юридических лиц, государственное или муниципальное имущество (включая объекты, расположенные на территориях населенных пунктов, а также здания, сооружения, транспортные средства, технологические установки, оборудование, агрегаты, изделия и иное имущество), к которой установлены или должны быть установлены требования пожарной безопасности для предотвращения пожара и защиты людей при пожаре;</w:t>
      </w:r>
    </w:p>
    <w:p w:rsidR="00E00C01" w:rsidRDefault="00E00C01">
      <w:pPr>
        <w:pStyle w:val="ConsPlusNormal"/>
        <w:jc w:val="both"/>
      </w:pPr>
      <w:r>
        <w:t xml:space="preserve">(в ред. Федеральных законов от 10.07.2012 </w:t>
      </w:r>
      <w:hyperlink r:id="rId39">
        <w:r>
          <w:rPr>
            <w:color w:val="0000FF"/>
          </w:rPr>
          <w:t>N 117-ФЗ</w:t>
        </w:r>
      </w:hyperlink>
      <w:r>
        <w:t xml:space="preserve">, от 14.07.2022 </w:t>
      </w:r>
      <w:hyperlink r:id="rId40">
        <w:r>
          <w:rPr>
            <w:color w:val="0000FF"/>
          </w:rPr>
          <w:t>N 276-ФЗ</w:t>
        </w:r>
      </w:hyperlink>
      <w:r>
        <w:t>)</w:t>
      </w:r>
    </w:p>
    <w:p w:rsidR="00E00C01" w:rsidRDefault="00E00C01">
      <w:pPr>
        <w:pStyle w:val="ConsPlusNormal"/>
        <w:spacing w:before="220"/>
        <w:ind w:firstLine="540"/>
        <w:jc w:val="both"/>
      </w:pPr>
      <w:r>
        <w:t>16) окислители - вещества и материалы, обладающие способностью вступать в реакцию с горючими веществами, вызывая их горение, а также увеличивать его интенсивность;</w:t>
      </w:r>
    </w:p>
    <w:p w:rsidR="00E00C01" w:rsidRDefault="00E00C01">
      <w:pPr>
        <w:pStyle w:val="ConsPlusNormal"/>
        <w:spacing w:before="220"/>
        <w:ind w:firstLine="540"/>
        <w:jc w:val="both"/>
      </w:pPr>
      <w:r>
        <w:t>17) опасные факторы пожара - факторы пожара, воздействие которых может привести к травме, отравлению или гибели человека и (или) к материальному ущербу;</w:t>
      </w:r>
    </w:p>
    <w:p w:rsidR="00E00C01" w:rsidRDefault="00E00C01">
      <w:pPr>
        <w:pStyle w:val="ConsPlusNormal"/>
        <w:spacing w:before="220"/>
        <w:ind w:firstLine="540"/>
        <w:jc w:val="both"/>
      </w:pPr>
      <w:r>
        <w:lastRenderedPageBreak/>
        <w:t>18) очаг пожара - место первоначального возникновения пожара;</w:t>
      </w:r>
    </w:p>
    <w:p w:rsidR="00E00C01" w:rsidRDefault="00E00C01">
      <w:pPr>
        <w:pStyle w:val="ConsPlusNormal"/>
        <w:spacing w:before="220"/>
        <w:ind w:firstLine="540"/>
        <w:jc w:val="both"/>
      </w:pPr>
      <w:r>
        <w:t xml:space="preserve">19) утратил силу. - Федеральный </w:t>
      </w:r>
      <w:hyperlink r:id="rId41">
        <w:r>
          <w:rPr>
            <w:color w:val="0000FF"/>
          </w:rPr>
          <w:t>закон</w:t>
        </w:r>
      </w:hyperlink>
      <w:r>
        <w:t xml:space="preserve"> от 14.07.2022 N 276-ФЗ;</w:t>
      </w:r>
    </w:p>
    <w:p w:rsidR="00E00C01" w:rsidRDefault="00E00C01">
      <w:pPr>
        <w:pStyle w:val="ConsPlusNormal"/>
        <w:spacing w:before="220"/>
        <w:ind w:firstLine="540"/>
        <w:jc w:val="both"/>
      </w:pPr>
      <w:r>
        <w:t>20) пожарная безопасность объекта защиты - состояние объекта защиты, характеризуемое возможностью предотвращения возникновения и развития пожара, а также воздействия на людей и имущество опасных факторов пожара;</w:t>
      </w:r>
    </w:p>
    <w:p w:rsidR="00E00C01" w:rsidRDefault="00E00C01">
      <w:pPr>
        <w:pStyle w:val="ConsPlusNormal"/>
        <w:spacing w:before="220"/>
        <w:ind w:firstLine="540"/>
        <w:jc w:val="both"/>
      </w:pPr>
      <w:r>
        <w:t>21) пожарная опасность веществ и материалов - состояние веществ и материалов, характеризуемое возможностью возникновения горения или взрыва веществ и материалов;</w:t>
      </w:r>
    </w:p>
    <w:p w:rsidR="00E00C01" w:rsidRDefault="00E00C01">
      <w:pPr>
        <w:pStyle w:val="ConsPlusNormal"/>
        <w:spacing w:before="220"/>
        <w:ind w:firstLine="540"/>
        <w:jc w:val="both"/>
      </w:pPr>
      <w:r>
        <w:t>22) пожарная опасность объекта защиты - состояние объекта защиты, характеризуемое возможностью возникновения и развития пожара, а также воздействия на людей и имущество опасных факторов пожара;</w:t>
      </w:r>
    </w:p>
    <w:p w:rsidR="00E00C01" w:rsidRDefault="00E00C01">
      <w:pPr>
        <w:pStyle w:val="ConsPlusNormal"/>
        <w:spacing w:before="220"/>
        <w:ind w:firstLine="540"/>
        <w:jc w:val="both"/>
      </w:pPr>
      <w:r>
        <w:t>22.1) пожарная секция - часть пожарного отсека, выделенная противопожарными преградами и (или) зоной, свободной от пожарной нагрузки;</w:t>
      </w:r>
    </w:p>
    <w:p w:rsidR="00E00C01" w:rsidRDefault="00E00C01">
      <w:pPr>
        <w:pStyle w:val="ConsPlusNormal"/>
        <w:jc w:val="both"/>
      </w:pPr>
      <w:r>
        <w:t xml:space="preserve">(п. 22.1 введен Федеральным </w:t>
      </w:r>
      <w:hyperlink r:id="rId42">
        <w:r>
          <w:rPr>
            <w:color w:val="0000FF"/>
          </w:rPr>
          <w:t>законом</w:t>
        </w:r>
      </w:hyperlink>
      <w:r>
        <w:t xml:space="preserve"> от 29.07.2017 N 244-ФЗ; в ред. Федерального </w:t>
      </w:r>
      <w:hyperlink r:id="rId43">
        <w:r>
          <w:rPr>
            <w:color w:val="0000FF"/>
          </w:rPr>
          <w:t>закона</w:t>
        </w:r>
      </w:hyperlink>
      <w:r>
        <w:t xml:space="preserve"> от 14.07.2022 N 276-ФЗ)</w:t>
      </w:r>
    </w:p>
    <w:p w:rsidR="00E00C01" w:rsidRDefault="00E00C01">
      <w:pPr>
        <w:pStyle w:val="ConsPlusNormal"/>
        <w:spacing w:before="220"/>
        <w:ind w:firstLine="540"/>
        <w:jc w:val="both"/>
      </w:pPr>
      <w:r>
        <w:t xml:space="preserve">23) утратил силу. - Федеральный </w:t>
      </w:r>
      <w:hyperlink r:id="rId44">
        <w:r>
          <w:rPr>
            <w:color w:val="0000FF"/>
          </w:rPr>
          <w:t>закон</w:t>
        </w:r>
      </w:hyperlink>
      <w:r>
        <w:t xml:space="preserve"> от 14.07.2022 N 276-ФЗ;</w:t>
      </w:r>
    </w:p>
    <w:p w:rsidR="00E00C01" w:rsidRDefault="00E00C01">
      <w:pPr>
        <w:pStyle w:val="ConsPlusNormal"/>
        <w:spacing w:before="220"/>
        <w:ind w:firstLine="540"/>
        <w:jc w:val="both"/>
      </w:pPr>
      <w:r>
        <w:t>24) пожарное депо - объект пожарной охраны, в котором расположены помещения для хранения пожарной техники и ее технического обслуживания, служебные помещения для размещения личного состава, помещение для приема извещений о пожаре, технические и вспомогательные помещения, необходимые для выполнения задач, возложенных на пожарную охрану;</w:t>
      </w:r>
    </w:p>
    <w:p w:rsidR="00E00C01" w:rsidRDefault="00E00C01">
      <w:pPr>
        <w:pStyle w:val="ConsPlusNormal"/>
        <w:spacing w:before="220"/>
        <w:ind w:firstLine="540"/>
        <w:jc w:val="both"/>
      </w:pPr>
      <w:r>
        <w:t xml:space="preserve">25) - 26) утратили силу. - Федеральный </w:t>
      </w:r>
      <w:hyperlink r:id="rId45">
        <w:r>
          <w:rPr>
            <w:color w:val="0000FF"/>
          </w:rPr>
          <w:t>закон</w:t>
        </w:r>
      </w:hyperlink>
      <w:r>
        <w:t xml:space="preserve"> от 14.07.2022 N 276-ФЗ;</w:t>
      </w:r>
    </w:p>
    <w:p w:rsidR="00E00C01" w:rsidRDefault="00E00C01">
      <w:pPr>
        <w:pStyle w:val="ConsPlusNormal"/>
        <w:spacing w:before="220"/>
        <w:ind w:firstLine="540"/>
        <w:jc w:val="both"/>
      </w:pPr>
      <w:r>
        <w:t>27) пожарный отсек - часть здания или сооружения, выделенная противопожарными стенами и (или) противопожарными перекрытиями 1-го типа;</w:t>
      </w:r>
    </w:p>
    <w:p w:rsidR="00E00C01" w:rsidRDefault="00E00C01">
      <w:pPr>
        <w:pStyle w:val="ConsPlusNormal"/>
        <w:jc w:val="both"/>
      </w:pPr>
      <w:r>
        <w:t xml:space="preserve">(п. 27 в ред. Федерального </w:t>
      </w:r>
      <w:hyperlink r:id="rId46">
        <w:r>
          <w:rPr>
            <w:color w:val="0000FF"/>
          </w:rPr>
          <w:t>закона</w:t>
        </w:r>
      </w:hyperlink>
      <w:r>
        <w:t xml:space="preserve"> от 14.07.2022 N 276-ФЗ)</w:t>
      </w:r>
    </w:p>
    <w:p w:rsidR="00E00C01" w:rsidRDefault="00E00C01">
      <w:pPr>
        <w:pStyle w:val="ConsPlusNormal"/>
        <w:spacing w:before="220"/>
        <w:ind w:firstLine="540"/>
        <w:jc w:val="both"/>
      </w:pPr>
      <w:r>
        <w:t>28) пожарный риск - мера возможности реализации пожарной опасности объекта защиты и ее последствий для людей и материальных ценностей;</w:t>
      </w:r>
    </w:p>
    <w:p w:rsidR="00E00C01" w:rsidRDefault="00E00C01">
      <w:pPr>
        <w:pStyle w:val="ConsPlusNormal"/>
        <w:spacing w:before="220"/>
        <w:ind w:firstLine="540"/>
        <w:jc w:val="both"/>
      </w:pPr>
      <w:r>
        <w:t>29) пожаровзрывоопасность веществ и материалов - способность веществ и материалов к образованию горючей (пожароопасной или взрывоопасной) среды, характеризуемая их физико-химическими свойствами и (или) поведением в условиях пожара;</w:t>
      </w:r>
    </w:p>
    <w:p w:rsidR="00E00C01" w:rsidRDefault="00E00C01">
      <w:pPr>
        <w:pStyle w:val="ConsPlusNormal"/>
        <w:spacing w:before="220"/>
        <w:ind w:firstLine="540"/>
        <w:jc w:val="both"/>
      </w:pPr>
      <w:r>
        <w:t>30) пожароопасная (взрывоопасная) зона - часть замкнутого или открытого пространства, в пределах которого постоянно или периодически обращаются горючие вещества и в котором они могут находиться при нормальном режиме технологического процесса или его нарушении (аварии);</w:t>
      </w:r>
    </w:p>
    <w:p w:rsidR="00E00C01" w:rsidRDefault="00E00C01">
      <w:pPr>
        <w:pStyle w:val="ConsPlusNormal"/>
        <w:spacing w:before="220"/>
        <w:ind w:firstLine="540"/>
        <w:jc w:val="both"/>
      </w:pPr>
      <w:r>
        <w:t xml:space="preserve">31) - 33) утратили силу. - Федеральный </w:t>
      </w:r>
      <w:hyperlink r:id="rId47">
        <w:r>
          <w:rPr>
            <w:color w:val="0000FF"/>
          </w:rPr>
          <w:t>закон</w:t>
        </w:r>
      </w:hyperlink>
      <w:r>
        <w:t xml:space="preserve"> от 14.07.2022 N 276-ФЗ;</w:t>
      </w:r>
    </w:p>
    <w:p w:rsidR="00E00C01" w:rsidRDefault="00E00C01">
      <w:pPr>
        <w:pStyle w:val="ConsPlusNormal"/>
        <w:spacing w:before="220"/>
        <w:ind w:firstLine="540"/>
        <w:jc w:val="both"/>
      </w:pPr>
      <w:r>
        <w:t>34) производственные объекты - объекты промышленного и сельскохозяйственного назначения, в том числе склады, объекты инженерной и транспортной инфраструктуры (железнодорожного, автомобильного, речного, морского, воздушного и трубопроводного транспорта), объекты связи;</w:t>
      </w:r>
    </w:p>
    <w:p w:rsidR="00E00C01" w:rsidRDefault="00E00C01">
      <w:pPr>
        <w:pStyle w:val="ConsPlusNormal"/>
        <w:spacing w:before="220"/>
        <w:ind w:firstLine="540"/>
        <w:jc w:val="both"/>
      </w:pPr>
      <w:r>
        <w:t xml:space="preserve">35) противопожарная преграда - строительная конструкция с нормированными пределом огнестойкости и классом конструктивной пожарной опасности конструкции, объемный элемент здания или иное инженерное решение, предназначенные для предотвращения распространения </w:t>
      </w:r>
      <w:r>
        <w:lastRenderedPageBreak/>
        <w:t>пожара из одной части здания, сооружения в другую или между зданиями, сооружениями, зелеными насаждениями;</w:t>
      </w:r>
    </w:p>
    <w:p w:rsidR="00E00C01" w:rsidRDefault="00E00C01">
      <w:pPr>
        <w:pStyle w:val="ConsPlusNormal"/>
        <w:jc w:val="both"/>
      </w:pPr>
      <w:r>
        <w:t xml:space="preserve">(в ред. Федерального </w:t>
      </w:r>
      <w:hyperlink r:id="rId48">
        <w:r>
          <w:rPr>
            <w:color w:val="0000FF"/>
          </w:rPr>
          <w:t>закона</w:t>
        </w:r>
      </w:hyperlink>
      <w:r>
        <w:t xml:space="preserve"> от 10.07.2012 N 117-ФЗ)</w:t>
      </w:r>
    </w:p>
    <w:p w:rsidR="00E00C01" w:rsidRDefault="00E00C01">
      <w:pPr>
        <w:pStyle w:val="ConsPlusNormal"/>
        <w:spacing w:before="220"/>
        <w:ind w:firstLine="540"/>
        <w:jc w:val="both"/>
      </w:pPr>
      <w:r>
        <w:t>36) противопожарный разрыв (противопожарное расстояние) - нормированное расстояние между зданиями, сооружениями, устанавливаемое для предотвращения распространения пожара;</w:t>
      </w:r>
    </w:p>
    <w:p w:rsidR="00E00C01" w:rsidRDefault="00E00C01">
      <w:pPr>
        <w:pStyle w:val="ConsPlusNormal"/>
        <w:jc w:val="both"/>
      </w:pPr>
      <w:r>
        <w:t xml:space="preserve">(в ред. Федеральных законов от 10.07.2012 </w:t>
      </w:r>
      <w:hyperlink r:id="rId49">
        <w:r>
          <w:rPr>
            <w:color w:val="0000FF"/>
          </w:rPr>
          <w:t>N 117-ФЗ</w:t>
        </w:r>
      </w:hyperlink>
      <w:r>
        <w:t xml:space="preserve">, от 14.07.2022 </w:t>
      </w:r>
      <w:hyperlink r:id="rId50">
        <w:r>
          <w:rPr>
            <w:color w:val="0000FF"/>
          </w:rPr>
          <w:t>N 276-ФЗ</w:t>
        </w:r>
      </w:hyperlink>
      <w:r>
        <w:t>)</w:t>
      </w:r>
    </w:p>
    <w:p w:rsidR="00E00C01" w:rsidRDefault="00E00C01">
      <w:pPr>
        <w:pStyle w:val="ConsPlusNormal"/>
        <w:spacing w:before="220"/>
        <w:ind w:firstLine="540"/>
        <w:jc w:val="both"/>
      </w:pPr>
      <w:r>
        <w:t xml:space="preserve">37) - 38) утратили силу. - Федеральный </w:t>
      </w:r>
      <w:hyperlink r:id="rId51">
        <w:r>
          <w:rPr>
            <w:color w:val="0000FF"/>
          </w:rPr>
          <w:t>закон</w:t>
        </w:r>
      </w:hyperlink>
      <w:r>
        <w:t xml:space="preserve"> от 14.07.2022 N 276-ФЗ;</w:t>
      </w:r>
    </w:p>
    <w:p w:rsidR="00E00C01" w:rsidRDefault="00E00C01">
      <w:pPr>
        <w:pStyle w:val="ConsPlusNormal"/>
        <w:spacing w:before="220"/>
        <w:ind w:firstLine="540"/>
        <w:jc w:val="both"/>
      </w:pPr>
      <w:r>
        <w:t>39) система предотвращения пожара - комплекс организационных мероприятий и технических средств, исключающих возможность возникновения пожара на объекте защиты;</w:t>
      </w:r>
    </w:p>
    <w:p w:rsidR="00E00C01" w:rsidRDefault="00E00C01">
      <w:pPr>
        <w:pStyle w:val="ConsPlusNormal"/>
        <w:spacing w:before="220"/>
        <w:ind w:firstLine="540"/>
        <w:jc w:val="both"/>
      </w:pPr>
      <w:r>
        <w:t>40) система противодымной защиты - комплекс организационных мероприятий, объемно-планировочных решений, инженерных систем и технических средств, направленных на предотвращение или ограничение опасности задымления зданий и сооружений при пожаре, а также воздействия опасных факторов пожара на людей и материальные ценности;</w:t>
      </w:r>
    </w:p>
    <w:p w:rsidR="00E00C01" w:rsidRDefault="00E00C01">
      <w:pPr>
        <w:pStyle w:val="ConsPlusNormal"/>
        <w:jc w:val="both"/>
      </w:pPr>
      <w:r>
        <w:t xml:space="preserve">(в ред. Федерального </w:t>
      </w:r>
      <w:hyperlink r:id="rId52">
        <w:r>
          <w:rPr>
            <w:color w:val="0000FF"/>
          </w:rPr>
          <w:t>закона</w:t>
        </w:r>
      </w:hyperlink>
      <w:r>
        <w:t xml:space="preserve"> от 10.07.2012 N 117-ФЗ)</w:t>
      </w:r>
    </w:p>
    <w:p w:rsidR="00E00C01" w:rsidRDefault="00E00C01">
      <w:pPr>
        <w:pStyle w:val="ConsPlusNormal"/>
        <w:spacing w:before="220"/>
        <w:ind w:firstLine="540"/>
        <w:jc w:val="both"/>
      </w:pPr>
      <w:r>
        <w:t>41) система противопожарной защиты - комплекс организационных мероприятий и технических средств, направленных на защиту людей и имущества от воздействия опасных факторов пожара и (или) ограничение последствий воздействия опасных факторов пожара на объект защиты (продукцию);</w:t>
      </w:r>
    </w:p>
    <w:p w:rsidR="00E00C01" w:rsidRDefault="00E00C01">
      <w:pPr>
        <w:pStyle w:val="ConsPlusNormal"/>
        <w:spacing w:before="220"/>
        <w:ind w:firstLine="540"/>
        <w:jc w:val="both"/>
      </w:pPr>
      <w:r>
        <w:t xml:space="preserve">42) утратил силу. - Федеральный </w:t>
      </w:r>
      <w:hyperlink r:id="rId53">
        <w:r>
          <w:rPr>
            <w:color w:val="0000FF"/>
          </w:rPr>
          <w:t>закон</w:t>
        </w:r>
      </w:hyperlink>
      <w:r>
        <w:t xml:space="preserve"> от 10.07.2012 N 117-ФЗ;</w:t>
      </w:r>
    </w:p>
    <w:p w:rsidR="00E00C01" w:rsidRDefault="00E00C01">
      <w:pPr>
        <w:pStyle w:val="ConsPlusNormal"/>
        <w:spacing w:before="220"/>
        <w:ind w:firstLine="540"/>
        <w:jc w:val="both"/>
      </w:pPr>
      <w:r>
        <w:t>43) социальный пожарный риск - степень опасности, ведущей к гибели группы людей в результате воздействия опасных факторов пожара;</w:t>
      </w:r>
    </w:p>
    <w:p w:rsidR="00E00C01" w:rsidRDefault="00E00C01">
      <w:pPr>
        <w:pStyle w:val="ConsPlusNormal"/>
        <w:spacing w:before="220"/>
        <w:ind w:firstLine="540"/>
        <w:jc w:val="both"/>
      </w:pPr>
      <w:r>
        <w:t>44) степень огнестойкости зданий, сооружений и пожарных отсеков - классификационная характеристика зданий, сооружений и пожарных отсеков, определяемая пределами огнестойкости конструкций, применяемых для строительства указанных зданий, сооружений и отсеков;</w:t>
      </w:r>
    </w:p>
    <w:p w:rsidR="00E00C01" w:rsidRDefault="00E00C01">
      <w:pPr>
        <w:pStyle w:val="ConsPlusNormal"/>
        <w:jc w:val="both"/>
      </w:pPr>
      <w:r>
        <w:t xml:space="preserve">(в ред. Федерального </w:t>
      </w:r>
      <w:hyperlink r:id="rId54">
        <w:r>
          <w:rPr>
            <w:color w:val="0000FF"/>
          </w:rPr>
          <w:t>закона</w:t>
        </w:r>
      </w:hyperlink>
      <w:r>
        <w:t xml:space="preserve"> от 10.07.2012 N 117-ФЗ)</w:t>
      </w:r>
    </w:p>
    <w:p w:rsidR="00E00C01" w:rsidRDefault="00E00C01">
      <w:pPr>
        <w:pStyle w:val="ConsPlusNormal"/>
        <w:spacing w:before="220"/>
        <w:ind w:firstLine="540"/>
        <w:jc w:val="both"/>
      </w:pPr>
      <w:r>
        <w:t xml:space="preserve">45) утратил силу. - Федеральный </w:t>
      </w:r>
      <w:hyperlink r:id="rId55">
        <w:r>
          <w:rPr>
            <w:color w:val="0000FF"/>
          </w:rPr>
          <w:t>закон</w:t>
        </w:r>
      </w:hyperlink>
      <w:r>
        <w:t xml:space="preserve"> от 14.07.2022 N 276-ФЗ;</w:t>
      </w:r>
    </w:p>
    <w:p w:rsidR="00E00C01" w:rsidRDefault="00E00C01">
      <w:pPr>
        <w:pStyle w:val="ConsPlusNormal"/>
        <w:spacing w:before="220"/>
        <w:ind w:firstLine="540"/>
        <w:jc w:val="both"/>
      </w:pPr>
      <w:r>
        <w:t>46) технологическая среда - вещества и материалы, обращающиеся в технологической аппаратуре (технологической системе);</w:t>
      </w:r>
    </w:p>
    <w:p w:rsidR="00E00C01" w:rsidRDefault="00E00C01">
      <w:pPr>
        <w:pStyle w:val="ConsPlusNormal"/>
        <w:spacing w:before="220"/>
        <w:ind w:firstLine="540"/>
        <w:jc w:val="both"/>
      </w:pPr>
      <w:r>
        <w:t>47) устойчивость объекта защиты при пожаре - свойство объекта защиты сохранять конструктивную целостность и (или) функциональное назначение при воздействии опасных факторов пожара и вторичных проявлений опасных факторов пожара;</w:t>
      </w:r>
    </w:p>
    <w:p w:rsidR="00E00C01" w:rsidRDefault="00E00C01">
      <w:pPr>
        <w:pStyle w:val="ConsPlusNormal"/>
        <w:spacing w:before="220"/>
        <w:ind w:firstLine="540"/>
        <w:jc w:val="both"/>
      </w:pPr>
      <w:r>
        <w:t>48) эвакуационный выход - выход, ведущий на путь эвакуации, непосредственно наружу или в безопасную зону;</w:t>
      </w:r>
    </w:p>
    <w:p w:rsidR="00E00C01" w:rsidRDefault="00E00C01">
      <w:pPr>
        <w:pStyle w:val="ConsPlusNormal"/>
        <w:spacing w:before="220"/>
        <w:ind w:firstLine="540"/>
        <w:jc w:val="both"/>
      </w:pPr>
      <w:r>
        <w:t>49) эвакуационный путь (путь эвакуации) - путь движения и (или) перемещения людей, ведущий непосредственно наружу или в безопасную зону, удовлетворяющий требованиям безопасной эвакуации людей при пожаре;</w:t>
      </w:r>
    </w:p>
    <w:p w:rsidR="00E00C01" w:rsidRDefault="00E00C01">
      <w:pPr>
        <w:pStyle w:val="ConsPlusNormal"/>
        <w:spacing w:before="220"/>
        <w:ind w:firstLine="540"/>
        <w:jc w:val="both"/>
      </w:pPr>
      <w:r>
        <w:t>50) эвакуация - процесс организованного самостоятельного движения людей непосредственно наружу или в безопасную зону по путям эвакуации через эвакуационные выходы;</w:t>
      </w:r>
    </w:p>
    <w:p w:rsidR="00E00C01" w:rsidRDefault="00E00C01">
      <w:pPr>
        <w:pStyle w:val="ConsPlusNormal"/>
        <w:jc w:val="both"/>
      </w:pPr>
      <w:r>
        <w:t xml:space="preserve">(п. 50 в ред. Федерального </w:t>
      </w:r>
      <w:hyperlink r:id="rId56">
        <w:r>
          <w:rPr>
            <w:color w:val="0000FF"/>
          </w:rPr>
          <w:t>закона</w:t>
        </w:r>
      </w:hyperlink>
      <w:r>
        <w:t xml:space="preserve"> от 14.07.2022 N 276-ФЗ)</w:t>
      </w:r>
    </w:p>
    <w:p w:rsidR="00E00C01" w:rsidRDefault="00E00C01">
      <w:pPr>
        <w:pStyle w:val="ConsPlusNormal"/>
        <w:spacing w:before="220"/>
        <w:ind w:firstLine="540"/>
        <w:jc w:val="both"/>
      </w:pPr>
      <w:r>
        <w:t xml:space="preserve">51) экранная стена - самонесущая строительная конструкция или заполнение проема в строительной конструкции с нормированным пределом огнестойкости, предназначенные для </w:t>
      </w:r>
      <w:r>
        <w:lastRenderedPageBreak/>
        <w:t>предотвращения распространения пожара.</w:t>
      </w:r>
    </w:p>
    <w:p w:rsidR="00E00C01" w:rsidRDefault="00E00C01">
      <w:pPr>
        <w:pStyle w:val="ConsPlusNormal"/>
        <w:jc w:val="both"/>
      </w:pPr>
      <w:r>
        <w:t xml:space="preserve">(п. 51 введен Федеральным </w:t>
      </w:r>
      <w:hyperlink r:id="rId57">
        <w:r>
          <w:rPr>
            <w:color w:val="0000FF"/>
          </w:rPr>
          <w:t>законом</w:t>
        </w:r>
      </w:hyperlink>
      <w:r>
        <w:t xml:space="preserve"> от 14.07.2022 N 276-ФЗ)</w:t>
      </w:r>
    </w:p>
    <w:p w:rsidR="00E00C01" w:rsidRDefault="00E00C01">
      <w:pPr>
        <w:pStyle w:val="ConsPlusNormal"/>
        <w:ind w:firstLine="540"/>
        <w:jc w:val="both"/>
      </w:pPr>
    </w:p>
    <w:p w:rsidR="00E00C01" w:rsidRDefault="00E00C01">
      <w:pPr>
        <w:pStyle w:val="ConsPlusTitle"/>
        <w:ind w:firstLine="540"/>
        <w:jc w:val="both"/>
        <w:outlineLvl w:val="3"/>
      </w:pPr>
      <w:r>
        <w:t>Статья 3. Правовые основы технического регулирования в области пожарной безопасности</w:t>
      </w:r>
    </w:p>
    <w:p w:rsidR="00E00C01" w:rsidRDefault="00E00C01">
      <w:pPr>
        <w:pStyle w:val="ConsPlusNormal"/>
        <w:ind w:firstLine="540"/>
        <w:jc w:val="both"/>
      </w:pPr>
    </w:p>
    <w:p w:rsidR="00E00C01" w:rsidRDefault="00E00C01">
      <w:pPr>
        <w:pStyle w:val="ConsPlusNormal"/>
        <w:ind w:firstLine="540"/>
        <w:jc w:val="both"/>
      </w:pPr>
      <w:r>
        <w:t xml:space="preserve">Правовой основой технического регулирования в области пожарной безопасности являются </w:t>
      </w:r>
      <w:hyperlink r:id="rId58">
        <w:r>
          <w:rPr>
            <w:color w:val="0000FF"/>
          </w:rPr>
          <w:t>Конституция</w:t>
        </w:r>
      </w:hyperlink>
      <w:r>
        <w:t xml:space="preserve"> Российской Федерации, общепризнанные принципы и нормы международного права, международные договоры Российской Федерации, Федеральный </w:t>
      </w:r>
      <w:hyperlink r:id="rId59">
        <w:r>
          <w:rPr>
            <w:color w:val="0000FF"/>
          </w:rPr>
          <w:t>закон</w:t>
        </w:r>
      </w:hyperlink>
      <w:r>
        <w:t xml:space="preserve"> "О техническом регулировании", Федеральный </w:t>
      </w:r>
      <w:hyperlink r:id="rId60">
        <w:r>
          <w:rPr>
            <w:color w:val="0000FF"/>
          </w:rPr>
          <w:t>закон</w:t>
        </w:r>
      </w:hyperlink>
      <w:r>
        <w:t xml:space="preserve"> "О пожарной безопасности" и настоящий Федеральный закон, в соответствии с которыми разрабатываются и принимаются нормативные правовые акты Российской Федерации, регулирующие вопросы обеспечения пожарной безопасности объектов защиты (продукции).</w:t>
      </w:r>
    </w:p>
    <w:p w:rsidR="00E00C01" w:rsidRDefault="00E00C01">
      <w:pPr>
        <w:pStyle w:val="ConsPlusNormal"/>
        <w:ind w:firstLine="540"/>
        <w:jc w:val="both"/>
      </w:pPr>
    </w:p>
    <w:p w:rsidR="00E00C01" w:rsidRDefault="00E00C01">
      <w:pPr>
        <w:pStyle w:val="ConsPlusTitle"/>
        <w:ind w:firstLine="540"/>
        <w:jc w:val="both"/>
        <w:outlineLvl w:val="3"/>
      </w:pPr>
      <w:r>
        <w:t>Статья 4. Техническое регулирование в области пожарной безопасности</w:t>
      </w:r>
    </w:p>
    <w:p w:rsidR="00E00C01" w:rsidRDefault="00E00C01">
      <w:pPr>
        <w:pStyle w:val="ConsPlusNormal"/>
        <w:ind w:firstLine="540"/>
        <w:jc w:val="both"/>
      </w:pPr>
    </w:p>
    <w:p w:rsidR="00E00C01" w:rsidRDefault="00E00C01">
      <w:pPr>
        <w:pStyle w:val="ConsPlusNormal"/>
        <w:ind w:firstLine="540"/>
        <w:jc w:val="both"/>
      </w:pPr>
      <w:r>
        <w:t>1. Техническое регулирование в области пожарной безопасности представляет собой:</w:t>
      </w:r>
    </w:p>
    <w:p w:rsidR="00E00C01" w:rsidRDefault="00E00C01">
      <w:pPr>
        <w:pStyle w:val="ConsPlusNormal"/>
        <w:spacing w:before="220"/>
        <w:ind w:firstLine="540"/>
        <w:jc w:val="both"/>
      </w:pPr>
      <w:r>
        <w:t>1) установление в нормативных правовых актах Российской Федерации и нормативных документах по пожарной безопасности требований пожарной безопасности к продукции, процессам проектирования, производства, эксплуатации, хранения, транспортирования, реализации и утилизации;</w:t>
      </w:r>
    </w:p>
    <w:p w:rsidR="00E00C01" w:rsidRDefault="00E00C01">
      <w:pPr>
        <w:pStyle w:val="ConsPlusNormal"/>
        <w:spacing w:before="220"/>
        <w:ind w:firstLine="540"/>
        <w:jc w:val="both"/>
      </w:pPr>
      <w:r>
        <w:t>2) правовое регулирование отношений в области применения и использования требований пожарной безопасности;</w:t>
      </w:r>
    </w:p>
    <w:p w:rsidR="00E00C01" w:rsidRDefault="00E00C01">
      <w:pPr>
        <w:pStyle w:val="ConsPlusNormal"/>
        <w:spacing w:before="220"/>
        <w:ind w:firstLine="540"/>
        <w:jc w:val="both"/>
      </w:pPr>
      <w:r>
        <w:t>3) правовое регулирование отношений в области оценки соответствия.</w:t>
      </w:r>
    </w:p>
    <w:p w:rsidR="00E00C01" w:rsidRDefault="00E00C01">
      <w:pPr>
        <w:pStyle w:val="ConsPlusNormal"/>
        <w:spacing w:before="220"/>
        <w:ind w:firstLine="540"/>
        <w:jc w:val="both"/>
      </w:pPr>
      <w:r>
        <w:t xml:space="preserve">2. К нормативным правовым актам Российской Федерации по пожарной безопасности относятся технические регламенты, принятые в соответствии с Федеральным </w:t>
      </w:r>
      <w:hyperlink r:id="rId61">
        <w:r>
          <w:rPr>
            <w:color w:val="0000FF"/>
          </w:rPr>
          <w:t>законом</w:t>
        </w:r>
      </w:hyperlink>
      <w:r>
        <w:t xml:space="preserve"> "О техническом регулировании", федеральные законы и иные нормативные правовые акты Российской Федерации, устанавливающие обязательные для исполнения требования пожарной безопасности.</w:t>
      </w:r>
    </w:p>
    <w:p w:rsidR="00E00C01" w:rsidRDefault="00E00C01">
      <w:pPr>
        <w:pStyle w:val="ConsPlusNormal"/>
        <w:jc w:val="both"/>
      </w:pPr>
      <w:r>
        <w:t xml:space="preserve">(в ред. Федерального </w:t>
      </w:r>
      <w:hyperlink r:id="rId62">
        <w:r>
          <w:rPr>
            <w:color w:val="0000FF"/>
          </w:rPr>
          <w:t>закона</w:t>
        </w:r>
      </w:hyperlink>
      <w:r>
        <w:t xml:space="preserve"> от 10.07.2012 N 117-ФЗ)</w:t>
      </w:r>
    </w:p>
    <w:p w:rsidR="00E00C01" w:rsidRDefault="00E00C01">
      <w:pPr>
        <w:pStyle w:val="ConsPlusNormal"/>
        <w:spacing w:before="220"/>
        <w:ind w:firstLine="540"/>
        <w:jc w:val="both"/>
      </w:pPr>
      <w:r>
        <w:t>3. К нормативным документам по пожарной безопасности относятся:</w:t>
      </w:r>
    </w:p>
    <w:p w:rsidR="00E00C01" w:rsidRDefault="00E00C01">
      <w:pPr>
        <w:pStyle w:val="ConsPlusNormal"/>
        <w:spacing w:before="220"/>
        <w:ind w:firstLine="540"/>
        <w:jc w:val="both"/>
      </w:pPr>
      <w:bookmarkStart w:id="1" w:name="P127"/>
      <w:bookmarkEnd w:id="1"/>
      <w:r>
        <w:t>1) национальные стандарты, своды правил, а также иные содержащие требования пожарной безопасности документы, которые включены в перечень документов по стандартизации и в результате применения которых на добровольной основе обеспечивается соблюдение требований настоящего Федерального закона;</w:t>
      </w:r>
    </w:p>
    <w:p w:rsidR="00E00C01" w:rsidRDefault="00E00C01">
      <w:pPr>
        <w:pStyle w:val="ConsPlusNormal"/>
        <w:spacing w:before="220"/>
        <w:ind w:firstLine="540"/>
        <w:jc w:val="both"/>
      </w:pPr>
      <w:r>
        <w:t>2) стандарты организаций, содержащие требования пожарной безопасности, а также специальные технические условия, отражающие специфику обеспечения пожарной безопасности зданий и сооружений и содержащие комплекс необходимых инженерно-технических и организационных мероприятий по обеспечению пожарной безопасности.</w:t>
      </w:r>
    </w:p>
    <w:p w:rsidR="00E00C01" w:rsidRDefault="00E00C01">
      <w:pPr>
        <w:pStyle w:val="ConsPlusNormal"/>
        <w:jc w:val="both"/>
      </w:pPr>
      <w:r>
        <w:t xml:space="preserve">(часть 3 в ред. Федерального </w:t>
      </w:r>
      <w:hyperlink r:id="rId63">
        <w:r>
          <w:rPr>
            <w:color w:val="0000FF"/>
          </w:rPr>
          <w:t>закона</w:t>
        </w:r>
      </w:hyperlink>
      <w:r>
        <w:t xml:space="preserve"> от 14.07.2022 N 276-ФЗ)</w:t>
      </w:r>
    </w:p>
    <w:p w:rsidR="00E00C01" w:rsidRDefault="00E00C01">
      <w:pPr>
        <w:pStyle w:val="ConsPlusNormal"/>
        <w:spacing w:before="220"/>
        <w:ind w:firstLine="540"/>
        <w:jc w:val="both"/>
      </w:pPr>
      <w:r>
        <w:t xml:space="preserve">4. В случае, если положениями настоящего Федерального закона (за исключением положений </w:t>
      </w:r>
      <w:hyperlink w:anchor="P866">
        <w:r>
          <w:rPr>
            <w:color w:val="0000FF"/>
          </w:rPr>
          <w:t>статьи 64</w:t>
        </w:r>
      </w:hyperlink>
      <w:r>
        <w:t xml:space="preserve">, </w:t>
      </w:r>
      <w:hyperlink w:anchor="P1088">
        <w:r>
          <w:rPr>
            <w:color w:val="0000FF"/>
          </w:rPr>
          <w:t>части 1 статьи 82</w:t>
        </w:r>
      </w:hyperlink>
      <w:r>
        <w:t xml:space="preserve">, </w:t>
      </w:r>
      <w:hyperlink w:anchor="P1129">
        <w:r>
          <w:rPr>
            <w:color w:val="0000FF"/>
          </w:rPr>
          <w:t>части 7 статьи 83</w:t>
        </w:r>
      </w:hyperlink>
      <w:r>
        <w:t xml:space="preserve">, </w:t>
      </w:r>
      <w:hyperlink w:anchor="P1137">
        <w:r>
          <w:rPr>
            <w:color w:val="0000FF"/>
          </w:rPr>
          <w:t>части 12 статьи 84</w:t>
        </w:r>
      </w:hyperlink>
      <w:r>
        <w:t xml:space="preserve">, </w:t>
      </w:r>
      <w:hyperlink w:anchor="P1404">
        <w:r>
          <w:rPr>
            <w:color w:val="0000FF"/>
          </w:rPr>
          <w:t>частей 1.1</w:t>
        </w:r>
      </w:hyperlink>
      <w:r>
        <w:t xml:space="preserve"> и </w:t>
      </w:r>
      <w:hyperlink w:anchor="P1408">
        <w:r>
          <w:rPr>
            <w:color w:val="0000FF"/>
          </w:rPr>
          <w:t>1.2 статьи 97</w:t>
        </w:r>
      </w:hyperlink>
      <w:r>
        <w:t xml:space="preserve"> настоящего Федерального закона) устанавливаются более высокие требования пожарной безопасности, чем требования, действовавшие до дня вступления в силу соответствующих положений настоящего Федерального закона, в отношении объектов защиты, которые были введены в эксплуатацию либо проектная документация на которые была направлена на экспертизу до дня вступления в силу соответствующих положений настоящего Федерального закона, применяются ранее действовавшие требования. При этом в отношении объектов защиты, на </w:t>
      </w:r>
      <w:r>
        <w:lastRenderedPageBreak/>
        <w:t>которых были проведены капитальный ремонт, реконструкция или техническое перевооружение, требования настоящего Федерального закона применяются в части, соответствующей объему работ по капитальному ремонту, реконструкции или техническому перевооружению.</w:t>
      </w:r>
    </w:p>
    <w:p w:rsidR="00E00C01" w:rsidRDefault="00E00C01">
      <w:pPr>
        <w:pStyle w:val="ConsPlusNormal"/>
        <w:jc w:val="both"/>
      </w:pPr>
      <w:r>
        <w:t xml:space="preserve">(часть 4 в ред. Федерального </w:t>
      </w:r>
      <w:hyperlink r:id="rId64">
        <w:r>
          <w:rPr>
            <w:color w:val="0000FF"/>
          </w:rPr>
          <w:t>закона</w:t>
        </w:r>
      </w:hyperlink>
      <w:r>
        <w:t xml:space="preserve"> от 10.07.2012 N 117-ФЗ)</w:t>
      </w:r>
    </w:p>
    <w:p w:rsidR="00E00C01" w:rsidRDefault="00E00C01">
      <w:pPr>
        <w:pStyle w:val="ConsPlusNormal"/>
        <w:spacing w:before="220"/>
        <w:ind w:firstLine="540"/>
        <w:jc w:val="both"/>
      </w:pPr>
      <w:r>
        <w:t>5. На территориях Республики Крым и города федерального значения Севастополя в отношении объектов защиты, которые были введены в эксплуатацию либо проектная документация на которые была направлена на экспертизу до 1 января 2015 года, ранее действовавшие требования пожарной безопасности применяются до 1 сентября 2018 года.</w:t>
      </w:r>
    </w:p>
    <w:p w:rsidR="00E00C01" w:rsidRDefault="00E00C01">
      <w:pPr>
        <w:pStyle w:val="ConsPlusNormal"/>
        <w:jc w:val="both"/>
      </w:pPr>
      <w:r>
        <w:t xml:space="preserve">(часть 5 введена Федеральным </w:t>
      </w:r>
      <w:hyperlink r:id="rId65">
        <w:r>
          <w:rPr>
            <w:color w:val="0000FF"/>
          </w:rPr>
          <w:t>законом</w:t>
        </w:r>
      </w:hyperlink>
      <w:r>
        <w:t xml:space="preserve"> от 03.07.2016 N 301-ФЗ)</w:t>
      </w:r>
    </w:p>
    <w:p w:rsidR="00E00C01" w:rsidRDefault="00E00C01">
      <w:pPr>
        <w:pStyle w:val="ConsPlusNormal"/>
        <w:spacing w:before="220"/>
        <w:ind w:firstLine="540"/>
        <w:jc w:val="both"/>
      </w:pPr>
      <w:r>
        <w:t>6. На территориях Донецкой Народной Республики, Луганской Народной Республики, Запорожской области и Херсонской области в отношении объектов защиты, которые введены в эксплуатацию либо проектная документация которых была направлена на экспертизу проектной документации объектов капитального строительства до 30 сентября 2022 года, требования пожарной безопасности, регламентированные законодательством Украины, Донецкой Народной Республики, Луганской Народной Республики, применяются до 1 января 2028 года.</w:t>
      </w:r>
    </w:p>
    <w:p w:rsidR="00E00C01" w:rsidRDefault="00E00C01">
      <w:pPr>
        <w:pStyle w:val="ConsPlusNormal"/>
        <w:jc w:val="both"/>
      </w:pPr>
      <w:r>
        <w:t xml:space="preserve">(часть 6 введена Федеральным </w:t>
      </w:r>
      <w:hyperlink r:id="rId66">
        <w:r>
          <w:rPr>
            <w:color w:val="0000FF"/>
          </w:rPr>
          <w:t>законом</w:t>
        </w:r>
      </w:hyperlink>
      <w:r>
        <w:t xml:space="preserve"> от 25.12.2023 N 665-ФЗ)</w:t>
      </w:r>
    </w:p>
    <w:p w:rsidR="00E00C01" w:rsidRDefault="00E00C01">
      <w:pPr>
        <w:pStyle w:val="ConsPlusNormal"/>
        <w:ind w:firstLine="540"/>
        <w:jc w:val="both"/>
      </w:pPr>
    </w:p>
    <w:p w:rsidR="00E00C01" w:rsidRDefault="00E00C01">
      <w:pPr>
        <w:pStyle w:val="ConsPlusTitle"/>
        <w:ind w:firstLine="540"/>
        <w:jc w:val="both"/>
        <w:outlineLvl w:val="3"/>
      </w:pPr>
      <w:r>
        <w:t>Статья 5. Обеспечение пожарной безопасности объектов защиты</w:t>
      </w:r>
    </w:p>
    <w:p w:rsidR="00E00C01" w:rsidRDefault="00E00C01">
      <w:pPr>
        <w:pStyle w:val="ConsPlusNormal"/>
        <w:ind w:firstLine="540"/>
        <w:jc w:val="both"/>
      </w:pPr>
    </w:p>
    <w:p w:rsidR="00E00C01" w:rsidRDefault="00E00C01">
      <w:pPr>
        <w:pStyle w:val="ConsPlusNormal"/>
        <w:ind w:firstLine="540"/>
        <w:jc w:val="both"/>
      </w:pPr>
      <w:r>
        <w:t>1. Каждый объект защиты должен иметь систему обеспечения пожарной безопасности.</w:t>
      </w:r>
    </w:p>
    <w:p w:rsidR="00E00C01" w:rsidRDefault="00E00C01">
      <w:pPr>
        <w:pStyle w:val="ConsPlusNormal"/>
        <w:spacing w:before="220"/>
        <w:ind w:firstLine="540"/>
        <w:jc w:val="both"/>
      </w:pPr>
      <w:r>
        <w:t>2. Целью создания системы обеспечения пожарной безопасности объекта защиты является предотвращение пожара, обеспечение безопасности людей и защита имущества при пожаре.</w:t>
      </w:r>
    </w:p>
    <w:p w:rsidR="00E00C01" w:rsidRDefault="00E00C01">
      <w:pPr>
        <w:pStyle w:val="ConsPlusNormal"/>
        <w:spacing w:before="220"/>
        <w:ind w:firstLine="540"/>
        <w:jc w:val="both"/>
      </w:pPr>
      <w:r>
        <w:t>3. Система обеспечения пожарной безопасности объекта защиты включает в себя систему предотвращения пожара, систему противопожарной защиты, комплекс организационно-технических мероприятий по обеспечению пожарной безопасности.</w:t>
      </w:r>
    </w:p>
    <w:p w:rsidR="00E00C01" w:rsidRDefault="00E00C01">
      <w:pPr>
        <w:pStyle w:val="ConsPlusNormal"/>
        <w:spacing w:before="220"/>
        <w:ind w:firstLine="540"/>
        <w:jc w:val="both"/>
      </w:pPr>
      <w:r>
        <w:t>4. Система обеспечения пожарной безопасности объекта защиты в обязательном порядке должна содержать комплекс мероприятий, исключающих возможность превышения значений допустимого пожарного риска, установленного настоящим Федеральным законом, и направленных на предотвращение опасности причинения вреда третьим лицам в результате пожара.</w:t>
      </w:r>
    </w:p>
    <w:p w:rsidR="00E00C01" w:rsidRDefault="00E00C01">
      <w:pPr>
        <w:pStyle w:val="ConsPlusNormal"/>
        <w:ind w:firstLine="540"/>
        <w:jc w:val="both"/>
      </w:pPr>
    </w:p>
    <w:p w:rsidR="00E00C01" w:rsidRDefault="00E00C01">
      <w:pPr>
        <w:pStyle w:val="ConsPlusTitle"/>
        <w:ind w:firstLine="540"/>
        <w:jc w:val="both"/>
        <w:outlineLvl w:val="3"/>
      </w:pPr>
      <w:r>
        <w:t>Статья 6. Условия соответствия объекта защиты требованиям пожарной безопасности</w:t>
      </w:r>
    </w:p>
    <w:p w:rsidR="00E00C01" w:rsidRDefault="00E00C01">
      <w:pPr>
        <w:pStyle w:val="ConsPlusNormal"/>
        <w:ind w:firstLine="540"/>
        <w:jc w:val="both"/>
      </w:pPr>
    </w:p>
    <w:p w:rsidR="00E00C01" w:rsidRDefault="00E00C01">
      <w:pPr>
        <w:pStyle w:val="ConsPlusNormal"/>
        <w:ind w:firstLine="540"/>
        <w:jc w:val="both"/>
      </w:pPr>
      <w:r>
        <w:t>1. Пожарная безопасность объекта защиты считается обеспеченной при выполнении в полном объеме требований пожарной безопасности, установленных настоящим Федеральным законом, а также одного из следующих условий:</w:t>
      </w:r>
    </w:p>
    <w:p w:rsidR="00E00C01" w:rsidRDefault="00E00C01">
      <w:pPr>
        <w:pStyle w:val="ConsPlusNormal"/>
        <w:spacing w:before="220"/>
        <w:ind w:firstLine="540"/>
        <w:jc w:val="both"/>
      </w:pPr>
      <w:r>
        <w:t xml:space="preserve">1) выполнены требования пожарной безопасности, содержащиеся в нормативных документах по пожарной безопасности, указанных в </w:t>
      </w:r>
      <w:hyperlink w:anchor="P127">
        <w:r>
          <w:rPr>
            <w:color w:val="0000FF"/>
          </w:rPr>
          <w:t>пункте 1 части 3 статьи 4</w:t>
        </w:r>
      </w:hyperlink>
      <w:r>
        <w:t xml:space="preserve"> настоящего Федерального закона;</w:t>
      </w:r>
    </w:p>
    <w:p w:rsidR="00E00C01" w:rsidRDefault="00E00C01">
      <w:pPr>
        <w:pStyle w:val="ConsPlusNormal"/>
        <w:spacing w:before="220"/>
        <w:ind w:firstLine="540"/>
        <w:jc w:val="both"/>
      </w:pPr>
      <w:r>
        <w:t>2) пожарный риск не превышает допустимых значений, установленных настоящим Федеральным законом;</w:t>
      </w:r>
    </w:p>
    <w:p w:rsidR="00E00C01" w:rsidRDefault="00E00C01">
      <w:pPr>
        <w:pStyle w:val="ConsPlusNormal"/>
        <w:spacing w:before="220"/>
        <w:ind w:firstLine="540"/>
        <w:jc w:val="both"/>
      </w:pPr>
      <w:r>
        <w:t>3) выполнены требования пожарной безопасности, содержащиеся в специальных технических условиях, отражающих специфику обеспечения пожарной безопасности зданий и сооружений и содержащих комплекс необходимых инженерно-технических и организационных мероприятий по обеспечению пожарной безопасности, согласованных в порядке, установленном федеральным органом исполнительной власти, уполномоченным на решение задач в области пожарной безопасности;</w:t>
      </w:r>
    </w:p>
    <w:p w:rsidR="00E00C01" w:rsidRDefault="00E00C01">
      <w:pPr>
        <w:pStyle w:val="ConsPlusNormal"/>
        <w:spacing w:before="220"/>
        <w:ind w:firstLine="540"/>
        <w:jc w:val="both"/>
      </w:pPr>
      <w:r>
        <w:lastRenderedPageBreak/>
        <w:t xml:space="preserve">4) выполнены требования пожарной безопасности, содержащиеся в стандарте организации, который согласован в </w:t>
      </w:r>
      <w:hyperlink r:id="rId67">
        <w:r>
          <w:rPr>
            <w:color w:val="0000FF"/>
          </w:rPr>
          <w:t>порядке</w:t>
        </w:r>
      </w:hyperlink>
      <w:r>
        <w:t>, установленном федеральным органом исполнительной власти, уполномоченным на решение задач в области пожарной безопасности;</w:t>
      </w:r>
    </w:p>
    <w:p w:rsidR="00E00C01" w:rsidRDefault="00E00C01">
      <w:pPr>
        <w:pStyle w:val="ConsPlusNormal"/>
        <w:spacing w:before="220"/>
        <w:ind w:firstLine="540"/>
        <w:jc w:val="both"/>
      </w:pPr>
      <w:r>
        <w:t xml:space="preserve">5) результаты исследований, расчетов и (или) испытаний подтверждают обеспечение пожарной безопасности объекта защиты в соответствии с </w:t>
      </w:r>
      <w:hyperlink w:anchor="P160">
        <w:r>
          <w:rPr>
            <w:color w:val="0000FF"/>
          </w:rPr>
          <w:t>частью 7</w:t>
        </w:r>
      </w:hyperlink>
      <w:r>
        <w:t xml:space="preserve"> настоящей статьи.</w:t>
      </w:r>
    </w:p>
    <w:p w:rsidR="00E00C01" w:rsidRDefault="00E00C01">
      <w:pPr>
        <w:pStyle w:val="ConsPlusNormal"/>
        <w:jc w:val="both"/>
      </w:pPr>
      <w:r>
        <w:t xml:space="preserve">(часть 1 в ред. Федерального </w:t>
      </w:r>
      <w:hyperlink r:id="rId68">
        <w:r>
          <w:rPr>
            <w:color w:val="0000FF"/>
          </w:rPr>
          <w:t>закона</w:t>
        </w:r>
      </w:hyperlink>
      <w:r>
        <w:t xml:space="preserve"> от 14.07.2022 N 276-ФЗ)</w:t>
      </w:r>
    </w:p>
    <w:p w:rsidR="00E00C01" w:rsidRDefault="00E00C01">
      <w:pPr>
        <w:pStyle w:val="ConsPlusNormal"/>
        <w:spacing w:before="220"/>
        <w:ind w:firstLine="540"/>
        <w:jc w:val="both"/>
      </w:pPr>
      <w:r>
        <w:t xml:space="preserve">2. Утратил силу. - Федеральный </w:t>
      </w:r>
      <w:hyperlink r:id="rId69">
        <w:r>
          <w:rPr>
            <w:color w:val="0000FF"/>
          </w:rPr>
          <w:t>закон</w:t>
        </w:r>
      </w:hyperlink>
      <w:r>
        <w:t xml:space="preserve"> от 10.07.2012 N 117-ФЗ.</w:t>
      </w:r>
    </w:p>
    <w:p w:rsidR="00E00C01" w:rsidRDefault="00E00C01">
      <w:pPr>
        <w:pStyle w:val="ConsPlusNormal"/>
        <w:spacing w:before="220"/>
        <w:ind w:firstLine="540"/>
        <w:jc w:val="both"/>
      </w:pPr>
      <w:r>
        <w:t xml:space="preserve">3. При выполнении обязательных требований пожарной безопасности, установленных техническими регламентами, принятыми в соответствии с Федеральным </w:t>
      </w:r>
      <w:hyperlink r:id="rId70">
        <w:r>
          <w:rPr>
            <w:color w:val="0000FF"/>
          </w:rPr>
          <w:t>законом</w:t>
        </w:r>
      </w:hyperlink>
      <w:r>
        <w:t xml:space="preserve"> "О техническом регулировании", и требований нормативных документов по пожарной безопасности, а также для объектов защиты, которые были введены в эксплуатацию или проектная документация на которые была направлена на экспертизу до дня вступления в силу настоящего Федерального закона, расчет пожарного риска не требуется.</w:t>
      </w:r>
    </w:p>
    <w:p w:rsidR="00E00C01" w:rsidRDefault="00E00C01">
      <w:pPr>
        <w:pStyle w:val="ConsPlusNormal"/>
        <w:jc w:val="both"/>
      </w:pPr>
      <w:r>
        <w:t xml:space="preserve">(часть 3 в ред. Федерального </w:t>
      </w:r>
      <w:hyperlink r:id="rId71">
        <w:r>
          <w:rPr>
            <w:color w:val="0000FF"/>
          </w:rPr>
          <w:t>закона</w:t>
        </w:r>
      </w:hyperlink>
      <w:r>
        <w:t xml:space="preserve"> от 10.07.2012 N 117-ФЗ)</w:t>
      </w:r>
    </w:p>
    <w:p w:rsidR="00E00C01" w:rsidRDefault="00E00C01">
      <w:pPr>
        <w:pStyle w:val="ConsPlusNormal"/>
        <w:spacing w:before="220"/>
        <w:ind w:firstLine="540"/>
        <w:jc w:val="both"/>
      </w:pPr>
      <w:r>
        <w:t xml:space="preserve">4. Утратил силу. - Федеральный </w:t>
      </w:r>
      <w:hyperlink r:id="rId72">
        <w:r>
          <w:rPr>
            <w:color w:val="0000FF"/>
          </w:rPr>
          <w:t>закон</w:t>
        </w:r>
      </w:hyperlink>
      <w:r>
        <w:t xml:space="preserve"> от 14.07.2022 N 276-ФЗ.</w:t>
      </w:r>
    </w:p>
    <w:p w:rsidR="00E00C01" w:rsidRDefault="00E00C01">
      <w:pPr>
        <w:pStyle w:val="ConsPlusNormal"/>
        <w:spacing w:before="220"/>
        <w:ind w:firstLine="540"/>
        <w:jc w:val="both"/>
      </w:pPr>
      <w:r>
        <w:t xml:space="preserve">5. Собственник объекта защиты или лицо, которое владеет им на ином законном основании (на праве аренды, хозяйственного ведения, оперативного управления и другое), должны в рамках реализации мер пожарной безопасности в соответствии со </w:t>
      </w:r>
      <w:hyperlink w:anchor="P866">
        <w:r>
          <w:rPr>
            <w:color w:val="0000FF"/>
          </w:rPr>
          <w:t>статьей 64</w:t>
        </w:r>
      </w:hyperlink>
      <w:r>
        <w:t xml:space="preserve"> настоящего Федерального закона в течение шести месяцев со дня приобретения такого права разработать и представить в уведомительном порядке декларацию пожарной безопасности.</w:t>
      </w:r>
    </w:p>
    <w:p w:rsidR="00E00C01" w:rsidRDefault="00E00C01">
      <w:pPr>
        <w:pStyle w:val="ConsPlusNormal"/>
        <w:jc w:val="both"/>
      </w:pPr>
      <w:r>
        <w:t xml:space="preserve">(часть 5 в ред. Федерального </w:t>
      </w:r>
      <w:hyperlink r:id="rId73">
        <w:r>
          <w:rPr>
            <w:color w:val="0000FF"/>
          </w:rPr>
          <w:t>закона</w:t>
        </w:r>
      </w:hyperlink>
      <w:r>
        <w:t xml:space="preserve"> от 14.07.2022 N 276-ФЗ)</w:t>
      </w:r>
    </w:p>
    <w:p w:rsidR="00E00C01" w:rsidRDefault="00E00C01">
      <w:pPr>
        <w:pStyle w:val="ConsPlusNormal"/>
        <w:spacing w:before="220"/>
        <w:ind w:firstLine="540"/>
        <w:jc w:val="both"/>
      </w:pPr>
      <w:r>
        <w:t xml:space="preserve">6. Расчеты по оценке пожарного риска являются составной частью </w:t>
      </w:r>
      <w:hyperlink r:id="rId74">
        <w:r>
          <w:rPr>
            <w:color w:val="0000FF"/>
          </w:rPr>
          <w:t>декларации</w:t>
        </w:r>
      </w:hyperlink>
      <w:r>
        <w:t xml:space="preserve"> пожарной безопасности или декларации промышленной безопасности (на объектах, для которых они должны быть разработаны в соответствии с законодательством Российской Федерации).</w:t>
      </w:r>
    </w:p>
    <w:p w:rsidR="00E00C01" w:rsidRDefault="00E00C01">
      <w:pPr>
        <w:pStyle w:val="ConsPlusNormal"/>
        <w:spacing w:before="220"/>
        <w:ind w:firstLine="540"/>
        <w:jc w:val="both"/>
      </w:pPr>
      <w:bookmarkStart w:id="2" w:name="P160"/>
      <w:bookmarkEnd w:id="2"/>
      <w:r>
        <w:t>7. Порядок проведения расчетов по оценке пожарного риска определяется нормативными правовыми актами Российской Федерации и нормативными документами по пожарной безопасности.</w:t>
      </w:r>
    </w:p>
    <w:p w:rsidR="00E00C01" w:rsidRDefault="00E00C01">
      <w:pPr>
        <w:pStyle w:val="ConsPlusNormal"/>
        <w:jc w:val="both"/>
      </w:pPr>
      <w:r>
        <w:t xml:space="preserve">(в ред. Федерального </w:t>
      </w:r>
      <w:hyperlink r:id="rId75">
        <w:r>
          <w:rPr>
            <w:color w:val="0000FF"/>
          </w:rPr>
          <w:t>закона</w:t>
        </w:r>
      </w:hyperlink>
      <w:r>
        <w:t xml:space="preserve"> от 14.07.2022 N 276-ФЗ)</w:t>
      </w:r>
    </w:p>
    <w:p w:rsidR="00E00C01" w:rsidRDefault="00E00C01">
      <w:pPr>
        <w:pStyle w:val="ConsPlusNormal"/>
        <w:spacing w:before="220"/>
        <w:ind w:firstLine="540"/>
        <w:jc w:val="both"/>
      </w:pPr>
      <w:r>
        <w:t>8. Разработка декларации пожарной безопасности не требуется для обоснования пожарной безопасности пожарно-технической продукции и продукции общего назначения.</w:t>
      </w:r>
    </w:p>
    <w:p w:rsidR="00E00C01" w:rsidRDefault="00E00C01">
      <w:pPr>
        <w:pStyle w:val="ConsPlusNormal"/>
        <w:ind w:firstLine="540"/>
        <w:jc w:val="both"/>
      </w:pPr>
    </w:p>
    <w:p w:rsidR="00E00C01" w:rsidRDefault="00E00C01">
      <w:pPr>
        <w:pStyle w:val="ConsPlusTitle"/>
        <w:ind w:firstLine="540"/>
        <w:jc w:val="both"/>
        <w:outlineLvl w:val="3"/>
      </w:pPr>
      <w:r>
        <w:t>Статья 6.1. Идентификация объектов защиты</w:t>
      </w:r>
    </w:p>
    <w:p w:rsidR="00E00C01" w:rsidRDefault="00E00C01">
      <w:pPr>
        <w:pStyle w:val="ConsPlusNormal"/>
        <w:ind w:firstLine="540"/>
        <w:jc w:val="both"/>
      </w:pPr>
      <w:r>
        <w:t xml:space="preserve">(введена Федеральным </w:t>
      </w:r>
      <w:hyperlink r:id="rId76">
        <w:r>
          <w:rPr>
            <w:color w:val="0000FF"/>
          </w:rPr>
          <w:t>законом</w:t>
        </w:r>
      </w:hyperlink>
      <w:r>
        <w:t xml:space="preserve"> от 29.07.2017 N 244-ФЗ)</w:t>
      </w:r>
    </w:p>
    <w:p w:rsidR="00E00C01" w:rsidRDefault="00E00C01">
      <w:pPr>
        <w:pStyle w:val="ConsPlusNormal"/>
        <w:ind w:firstLine="540"/>
        <w:jc w:val="both"/>
      </w:pPr>
    </w:p>
    <w:p w:rsidR="00E00C01" w:rsidRDefault="00E00C01">
      <w:pPr>
        <w:pStyle w:val="ConsPlusNormal"/>
        <w:ind w:firstLine="540"/>
        <w:jc w:val="both"/>
      </w:pPr>
      <w:r>
        <w:t>Идентификация здания, сооружения, производственного объекта проводится путем установления их соответствия следующим существенным признакам:</w:t>
      </w:r>
    </w:p>
    <w:p w:rsidR="00E00C01" w:rsidRDefault="00E00C01">
      <w:pPr>
        <w:pStyle w:val="ConsPlusNormal"/>
        <w:spacing w:before="220"/>
        <w:ind w:firstLine="540"/>
        <w:jc w:val="both"/>
      </w:pPr>
      <w:r>
        <w:t>1) класс функциональной пожарной опасности;</w:t>
      </w:r>
    </w:p>
    <w:p w:rsidR="00E00C01" w:rsidRDefault="00E00C01">
      <w:pPr>
        <w:pStyle w:val="ConsPlusNormal"/>
        <w:spacing w:before="220"/>
        <w:ind w:firstLine="540"/>
        <w:jc w:val="both"/>
      </w:pPr>
      <w:r>
        <w:t>2) степень огнестойкости, класс конструктивной пожарной опасности;</w:t>
      </w:r>
    </w:p>
    <w:p w:rsidR="00E00C01" w:rsidRDefault="00E00C01">
      <w:pPr>
        <w:pStyle w:val="ConsPlusNormal"/>
        <w:spacing w:before="220"/>
        <w:ind w:firstLine="540"/>
        <w:jc w:val="both"/>
      </w:pPr>
      <w:r>
        <w:t>3) категория наружных установок по пожарной опасности, категория зданий, сооружений и помещений по пожарной и взрывопожарной опасности (для производственных объектов).</w:t>
      </w:r>
    </w:p>
    <w:p w:rsidR="00E00C01" w:rsidRDefault="00E00C01">
      <w:pPr>
        <w:pStyle w:val="ConsPlusNormal"/>
        <w:ind w:firstLine="540"/>
        <w:jc w:val="both"/>
      </w:pPr>
    </w:p>
    <w:p w:rsidR="00E00C01" w:rsidRDefault="00E00C01">
      <w:pPr>
        <w:pStyle w:val="ConsPlusTitle"/>
        <w:jc w:val="center"/>
        <w:outlineLvl w:val="2"/>
      </w:pPr>
      <w:r>
        <w:t>Глава 2. КЛАССИФИКАЦИЯ ПОЖАРОВ И ОПАСНЫХ ФАКТОРОВ ПОЖАРА</w:t>
      </w:r>
    </w:p>
    <w:p w:rsidR="00E00C01" w:rsidRDefault="00E00C01">
      <w:pPr>
        <w:pStyle w:val="ConsPlusNormal"/>
        <w:jc w:val="center"/>
      </w:pPr>
    </w:p>
    <w:p w:rsidR="00E00C01" w:rsidRDefault="00E00C01">
      <w:pPr>
        <w:pStyle w:val="ConsPlusTitle"/>
        <w:ind w:firstLine="540"/>
        <w:jc w:val="both"/>
        <w:outlineLvl w:val="3"/>
      </w:pPr>
      <w:r>
        <w:t>Статья 7. Цель классификации пожаров и опасных факторов пожара</w:t>
      </w:r>
    </w:p>
    <w:p w:rsidR="00E00C01" w:rsidRDefault="00E00C01">
      <w:pPr>
        <w:pStyle w:val="ConsPlusNormal"/>
        <w:ind w:firstLine="540"/>
        <w:jc w:val="both"/>
      </w:pPr>
    </w:p>
    <w:p w:rsidR="00E00C01" w:rsidRDefault="00E00C01">
      <w:pPr>
        <w:pStyle w:val="ConsPlusNormal"/>
        <w:ind w:firstLine="540"/>
        <w:jc w:val="both"/>
      </w:pPr>
      <w:r>
        <w:lastRenderedPageBreak/>
        <w:t>1. Классификация пожаров по виду горючего материала используется для обозначения области применения средств пожаротушения.</w:t>
      </w:r>
    </w:p>
    <w:p w:rsidR="00E00C01" w:rsidRDefault="00E00C01">
      <w:pPr>
        <w:pStyle w:val="ConsPlusNormal"/>
        <w:spacing w:before="220"/>
        <w:ind w:firstLine="540"/>
        <w:jc w:val="both"/>
      </w:pPr>
      <w:r>
        <w:t>2. Классификация пожаров по сложности их тушения используется при определении состава сил и средств подразделений пожарной охраны и других служб, необходимых для тушения пожаров.</w:t>
      </w:r>
    </w:p>
    <w:p w:rsidR="00E00C01" w:rsidRDefault="00E00C01">
      <w:pPr>
        <w:pStyle w:val="ConsPlusNormal"/>
        <w:spacing w:before="220"/>
        <w:ind w:firstLine="540"/>
        <w:jc w:val="both"/>
      </w:pPr>
      <w:r>
        <w:t>3. Классификация опасных факторов пожара используется при обосновании мер пожарной безопасности, необходимых для защиты людей и имущества при пожаре.</w:t>
      </w:r>
    </w:p>
    <w:p w:rsidR="00E00C01" w:rsidRDefault="00E00C01">
      <w:pPr>
        <w:pStyle w:val="ConsPlusNormal"/>
        <w:ind w:firstLine="540"/>
        <w:jc w:val="both"/>
      </w:pPr>
    </w:p>
    <w:p w:rsidR="00E00C01" w:rsidRDefault="00E00C01">
      <w:pPr>
        <w:pStyle w:val="ConsPlusTitle"/>
        <w:ind w:firstLine="540"/>
        <w:jc w:val="both"/>
        <w:outlineLvl w:val="3"/>
      </w:pPr>
      <w:r>
        <w:t>Статья 8. Классификация пожаров</w:t>
      </w:r>
    </w:p>
    <w:p w:rsidR="00E00C01" w:rsidRDefault="00E00C01">
      <w:pPr>
        <w:pStyle w:val="ConsPlusNormal"/>
        <w:ind w:firstLine="540"/>
        <w:jc w:val="both"/>
      </w:pPr>
    </w:p>
    <w:p w:rsidR="00E00C01" w:rsidRDefault="00E00C01">
      <w:pPr>
        <w:pStyle w:val="ConsPlusNormal"/>
        <w:ind w:firstLine="540"/>
        <w:jc w:val="both"/>
      </w:pPr>
      <w:hyperlink r:id="rId77">
        <w:r>
          <w:rPr>
            <w:color w:val="0000FF"/>
          </w:rPr>
          <w:t>1</w:t>
        </w:r>
      </w:hyperlink>
      <w:r>
        <w:t>. Пожары классифицируются по виду горючего материала и подразделяются на следующие основные классы:</w:t>
      </w:r>
    </w:p>
    <w:p w:rsidR="00E00C01" w:rsidRDefault="00E00C01">
      <w:pPr>
        <w:pStyle w:val="ConsPlusNormal"/>
        <w:jc w:val="both"/>
      </w:pPr>
      <w:r>
        <w:t xml:space="preserve">(в ред. Федерального </w:t>
      </w:r>
      <w:hyperlink r:id="rId78">
        <w:r>
          <w:rPr>
            <w:color w:val="0000FF"/>
          </w:rPr>
          <w:t>закона</w:t>
        </w:r>
      </w:hyperlink>
      <w:r>
        <w:t xml:space="preserve"> от 14.07.2022 N 276-ФЗ)</w:t>
      </w:r>
    </w:p>
    <w:p w:rsidR="00E00C01" w:rsidRDefault="00E00C01">
      <w:pPr>
        <w:pStyle w:val="ConsPlusNormal"/>
        <w:spacing w:before="220"/>
        <w:ind w:firstLine="540"/>
        <w:jc w:val="both"/>
      </w:pPr>
      <w:r>
        <w:t>1) пожары твердых горючих веществ и материалов (A);</w:t>
      </w:r>
    </w:p>
    <w:p w:rsidR="00E00C01" w:rsidRDefault="00E00C01">
      <w:pPr>
        <w:pStyle w:val="ConsPlusNormal"/>
        <w:spacing w:before="220"/>
        <w:ind w:firstLine="540"/>
        <w:jc w:val="both"/>
      </w:pPr>
      <w:r>
        <w:t>2) пожары горючих жидкостей или плавящихся твердых веществ и материалов (B);</w:t>
      </w:r>
    </w:p>
    <w:p w:rsidR="00E00C01" w:rsidRDefault="00E00C01">
      <w:pPr>
        <w:pStyle w:val="ConsPlusNormal"/>
        <w:spacing w:before="220"/>
        <w:ind w:firstLine="540"/>
        <w:jc w:val="both"/>
      </w:pPr>
      <w:r>
        <w:t>3) пожары газов (C);</w:t>
      </w:r>
    </w:p>
    <w:p w:rsidR="00E00C01" w:rsidRDefault="00E00C01">
      <w:pPr>
        <w:pStyle w:val="ConsPlusNormal"/>
        <w:spacing w:before="220"/>
        <w:ind w:firstLine="540"/>
        <w:jc w:val="both"/>
      </w:pPr>
      <w:r>
        <w:t>4) пожары металлов (D);</w:t>
      </w:r>
    </w:p>
    <w:p w:rsidR="00E00C01" w:rsidRDefault="00E00C01">
      <w:pPr>
        <w:pStyle w:val="ConsPlusNormal"/>
        <w:spacing w:before="220"/>
        <w:ind w:firstLine="540"/>
        <w:jc w:val="both"/>
      </w:pPr>
      <w:r>
        <w:t>5) пожары горючих веществ и материалов электроустановок, находящихся под напряжением (E);</w:t>
      </w:r>
    </w:p>
    <w:p w:rsidR="00E00C01" w:rsidRDefault="00E00C01">
      <w:pPr>
        <w:pStyle w:val="ConsPlusNormal"/>
        <w:spacing w:before="220"/>
        <w:ind w:firstLine="540"/>
        <w:jc w:val="both"/>
      </w:pPr>
      <w:r>
        <w:t>6) пожары ядерных материалов, радиоактивных отходов и радиоактивных веществ (F).</w:t>
      </w:r>
    </w:p>
    <w:p w:rsidR="00E00C01" w:rsidRDefault="00E00C01">
      <w:pPr>
        <w:pStyle w:val="ConsPlusNormal"/>
        <w:spacing w:before="220"/>
        <w:ind w:firstLine="540"/>
        <w:jc w:val="both"/>
      </w:pPr>
      <w:r>
        <w:t>2. Дополнительные классы и подклассы пожаров могут быть установлены нормативными документами по пожарной безопасности.</w:t>
      </w:r>
    </w:p>
    <w:p w:rsidR="00E00C01" w:rsidRDefault="00E00C01">
      <w:pPr>
        <w:pStyle w:val="ConsPlusNormal"/>
        <w:jc w:val="both"/>
      </w:pPr>
      <w:r>
        <w:t xml:space="preserve">(часть 2 введена Федеральным </w:t>
      </w:r>
      <w:hyperlink r:id="rId79">
        <w:r>
          <w:rPr>
            <w:color w:val="0000FF"/>
          </w:rPr>
          <w:t>законом</w:t>
        </w:r>
      </w:hyperlink>
      <w:r>
        <w:t xml:space="preserve"> от 14.07.2022 N 276-ФЗ)</w:t>
      </w:r>
    </w:p>
    <w:p w:rsidR="00E00C01" w:rsidRDefault="00E00C01">
      <w:pPr>
        <w:pStyle w:val="ConsPlusNormal"/>
        <w:ind w:firstLine="540"/>
        <w:jc w:val="both"/>
      </w:pPr>
    </w:p>
    <w:p w:rsidR="00E00C01" w:rsidRDefault="00E00C01">
      <w:pPr>
        <w:pStyle w:val="ConsPlusTitle"/>
        <w:ind w:firstLine="540"/>
        <w:jc w:val="both"/>
        <w:outlineLvl w:val="3"/>
      </w:pPr>
      <w:r>
        <w:t>Статья 9. Опасные факторы пожара</w:t>
      </w:r>
    </w:p>
    <w:p w:rsidR="00E00C01" w:rsidRDefault="00E00C01">
      <w:pPr>
        <w:pStyle w:val="ConsPlusNormal"/>
        <w:ind w:firstLine="540"/>
        <w:jc w:val="both"/>
      </w:pPr>
    </w:p>
    <w:p w:rsidR="00E00C01" w:rsidRDefault="00E00C01">
      <w:pPr>
        <w:pStyle w:val="ConsPlusNormal"/>
        <w:ind w:firstLine="540"/>
        <w:jc w:val="both"/>
      </w:pPr>
      <w:r>
        <w:t>1. К опасным факторам пожара, воздействующим на людей и имущество, относятся:</w:t>
      </w:r>
    </w:p>
    <w:p w:rsidR="00E00C01" w:rsidRDefault="00E00C01">
      <w:pPr>
        <w:pStyle w:val="ConsPlusNormal"/>
        <w:spacing w:before="220"/>
        <w:ind w:firstLine="540"/>
        <w:jc w:val="both"/>
      </w:pPr>
      <w:r>
        <w:t>1) пламя и искры;</w:t>
      </w:r>
    </w:p>
    <w:p w:rsidR="00E00C01" w:rsidRDefault="00E00C01">
      <w:pPr>
        <w:pStyle w:val="ConsPlusNormal"/>
        <w:spacing w:before="220"/>
        <w:ind w:firstLine="540"/>
        <w:jc w:val="both"/>
      </w:pPr>
      <w:r>
        <w:t>2) тепловой поток;</w:t>
      </w:r>
    </w:p>
    <w:p w:rsidR="00E00C01" w:rsidRDefault="00E00C01">
      <w:pPr>
        <w:pStyle w:val="ConsPlusNormal"/>
        <w:spacing w:before="220"/>
        <w:ind w:firstLine="540"/>
        <w:jc w:val="both"/>
      </w:pPr>
      <w:r>
        <w:t>3) повышенная температура окружающей среды;</w:t>
      </w:r>
    </w:p>
    <w:p w:rsidR="00E00C01" w:rsidRDefault="00E00C01">
      <w:pPr>
        <w:pStyle w:val="ConsPlusNormal"/>
        <w:spacing w:before="220"/>
        <w:ind w:firstLine="540"/>
        <w:jc w:val="both"/>
      </w:pPr>
      <w:r>
        <w:t>4) повышенная концентрация токсичных продуктов горения и термического разложения;</w:t>
      </w:r>
    </w:p>
    <w:p w:rsidR="00E00C01" w:rsidRDefault="00E00C01">
      <w:pPr>
        <w:pStyle w:val="ConsPlusNormal"/>
        <w:spacing w:before="220"/>
        <w:ind w:firstLine="540"/>
        <w:jc w:val="both"/>
      </w:pPr>
      <w:r>
        <w:t>5) пониженная концентрация кислорода;</w:t>
      </w:r>
    </w:p>
    <w:p w:rsidR="00E00C01" w:rsidRDefault="00E00C01">
      <w:pPr>
        <w:pStyle w:val="ConsPlusNormal"/>
        <w:spacing w:before="220"/>
        <w:ind w:firstLine="540"/>
        <w:jc w:val="both"/>
      </w:pPr>
      <w:r>
        <w:t>6) снижение видимости в дыму.</w:t>
      </w:r>
    </w:p>
    <w:p w:rsidR="00E00C01" w:rsidRDefault="00E00C01">
      <w:pPr>
        <w:pStyle w:val="ConsPlusNormal"/>
        <w:spacing w:before="220"/>
        <w:ind w:firstLine="540"/>
        <w:jc w:val="both"/>
      </w:pPr>
      <w:r>
        <w:t>2. К сопутствующим проявлениям опасных факторов пожара относятся:</w:t>
      </w:r>
    </w:p>
    <w:p w:rsidR="00E00C01" w:rsidRDefault="00E00C01">
      <w:pPr>
        <w:pStyle w:val="ConsPlusNormal"/>
        <w:spacing w:before="220"/>
        <w:ind w:firstLine="540"/>
        <w:jc w:val="both"/>
      </w:pPr>
      <w:r>
        <w:t>1) осколки, части разрушившихся зданий, сооружений, транспортных средств, технологических установок, оборудования, агрегатов, изделий и иного имущества;</w:t>
      </w:r>
    </w:p>
    <w:p w:rsidR="00E00C01" w:rsidRDefault="00E00C01">
      <w:pPr>
        <w:pStyle w:val="ConsPlusNormal"/>
        <w:jc w:val="both"/>
      </w:pPr>
      <w:r>
        <w:t xml:space="preserve">(в ред. Федерального </w:t>
      </w:r>
      <w:hyperlink r:id="rId80">
        <w:r>
          <w:rPr>
            <w:color w:val="0000FF"/>
          </w:rPr>
          <w:t>закона</w:t>
        </w:r>
      </w:hyperlink>
      <w:r>
        <w:t xml:space="preserve"> от 10.07.2012 N 117-ФЗ)</w:t>
      </w:r>
    </w:p>
    <w:p w:rsidR="00E00C01" w:rsidRDefault="00E00C01">
      <w:pPr>
        <w:pStyle w:val="ConsPlusNormal"/>
        <w:spacing w:before="220"/>
        <w:ind w:firstLine="540"/>
        <w:jc w:val="both"/>
      </w:pPr>
      <w:r>
        <w:t>2) радиоактивные и токсичные вещества и материалы, попавшие в окружающую среду из разрушенных технологических установок, оборудования, агрегатов, изделий и иного имущества;</w:t>
      </w:r>
    </w:p>
    <w:p w:rsidR="00E00C01" w:rsidRDefault="00E00C01">
      <w:pPr>
        <w:pStyle w:val="ConsPlusNormal"/>
        <w:spacing w:before="220"/>
        <w:ind w:firstLine="540"/>
        <w:jc w:val="both"/>
      </w:pPr>
      <w:r>
        <w:lastRenderedPageBreak/>
        <w:t>3) вынос высокого напряжения на токопроводящие части технологических установок, оборудования, агрегатов, изделий и иного имущества;</w:t>
      </w:r>
    </w:p>
    <w:p w:rsidR="00E00C01" w:rsidRDefault="00E00C01">
      <w:pPr>
        <w:pStyle w:val="ConsPlusNormal"/>
        <w:spacing w:before="220"/>
        <w:ind w:firstLine="540"/>
        <w:jc w:val="both"/>
      </w:pPr>
      <w:r>
        <w:t>4) опасные факторы взрыва, происшедшего вследствие пожара;</w:t>
      </w:r>
    </w:p>
    <w:p w:rsidR="00E00C01" w:rsidRDefault="00E00C01">
      <w:pPr>
        <w:pStyle w:val="ConsPlusNormal"/>
        <w:spacing w:before="220"/>
        <w:ind w:firstLine="540"/>
        <w:jc w:val="both"/>
      </w:pPr>
      <w:r>
        <w:t>5) воздействие огнетушащих веществ.</w:t>
      </w:r>
    </w:p>
    <w:p w:rsidR="00E00C01" w:rsidRDefault="00E00C01">
      <w:pPr>
        <w:pStyle w:val="ConsPlusNormal"/>
        <w:ind w:firstLine="540"/>
        <w:jc w:val="both"/>
      </w:pPr>
    </w:p>
    <w:p w:rsidR="00E00C01" w:rsidRDefault="00E00C01">
      <w:pPr>
        <w:pStyle w:val="ConsPlusTitle"/>
        <w:jc w:val="center"/>
        <w:outlineLvl w:val="2"/>
      </w:pPr>
      <w:r>
        <w:t>Глава 3. ПОКАЗАТЕЛИ И КЛАССИФИКАЦИЯ ПОЖАРОВЗРЫВООПАСНОСТИ</w:t>
      </w:r>
    </w:p>
    <w:p w:rsidR="00E00C01" w:rsidRDefault="00E00C01">
      <w:pPr>
        <w:pStyle w:val="ConsPlusTitle"/>
        <w:jc w:val="center"/>
      </w:pPr>
      <w:r>
        <w:t>И ПОЖАРНОЙ ОПАСНОСТИ ВЕЩЕСТВ И МАТЕРИАЛОВ</w:t>
      </w:r>
    </w:p>
    <w:p w:rsidR="00E00C01" w:rsidRDefault="00E00C01">
      <w:pPr>
        <w:pStyle w:val="ConsPlusNormal"/>
        <w:ind w:firstLine="540"/>
        <w:jc w:val="both"/>
      </w:pPr>
    </w:p>
    <w:p w:rsidR="00E00C01" w:rsidRDefault="00E00C01">
      <w:pPr>
        <w:pStyle w:val="ConsPlusTitle"/>
        <w:ind w:firstLine="540"/>
        <w:jc w:val="both"/>
        <w:outlineLvl w:val="3"/>
      </w:pPr>
      <w:r>
        <w:t>Статья 10. Цель классификации веществ и материалов по пожаровзрывоопасности и пожарной опасности</w:t>
      </w:r>
    </w:p>
    <w:p w:rsidR="00E00C01" w:rsidRDefault="00E00C01">
      <w:pPr>
        <w:pStyle w:val="ConsPlusNormal"/>
        <w:ind w:firstLine="540"/>
        <w:jc w:val="both"/>
      </w:pPr>
    </w:p>
    <w:p w:rsidR="00E00C01" w:rsidRDefault="00E00C01">
      <w:pPr>
        <w:pStyle w:val="ConsPlusNormal"/>
        <w:ind w:firstLine="540"/>
        <w:jc w:val="both"/>
      </w:pPr>
      <w:r>
        <w:t>1. Классификация веществ и материалов по пожаровзрывоопасности и пожарной опасности используется для установления требований пожарной безопасности при получении веществ и материалов, применении, хранении, транспортировании, переработке и утилизации.</w:t>
      </w:r>
    </w:p>
    <w:p w:rsidR="00E00C01" w:rsidRDefault="00E00C01">
      <w:pPr>
        <w:pStyle w:val="ConsPlusNormal"/>
        <w:spacing w:before="220"/>
        <w:ind w:firstLine="540"/>
        <w:jc w:val="both"/>
      </w:pPr>
      <w:r>
        <w:t>2. Для установления требований пожарной безопасности к конструкции зданий, сооружений и системам противопожарной защиты используется классификация строительных материалов по пожарной опасности.</w:t>
      </w:r>
    </w:p>
    <w:p w:rsidR="00E00C01" w:rsidRDefault="00E00C01">
      <w:pPr>
        <w:pStyle w:val="ConsPlusNormal"/>
        <w:jc w:val="both"/>
      </w:pPr>
      <w:r>
        <w:t xml:space="preserve">(в ред. Федерального </w:t>
      </w:r>
      <w:hyperlink r:id="rId81">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bookmarkStart w:id="3" w:name="P219"/>
      <w:bookmarkEnd w:id="3"/>
      <w:r>
        <w:t>Статья 11. Показатели пожаровзрывоопасности и пожарной опасности веществ и материалов</w:t>
      </w:r>
    </w:p>
    <w:p w:rsidR="00E00C01" w:rsidRDefault="00E00C01">
      <w:pPr>
        <w:pStyle w:val="ConsPlusNormal"/>
        <w:ind w:firstLine="540"/>
        <w:jc w:val="both"/>
      </w:pPr>
    </w:p>
    <w:p w:rsidR="00E00C01" w:rsidRDefault="00E00C01">
      <w:pPr>
        <w:pStyle w:val="ConsPlusNormal"/>
        <w:ind w:firstLine="540"/>
        <w:jc w:val="both"/>
      </w:pPr>
      <w:r>
        <w:t xml:space="preserve">1. Перечень показателей для оценки пожаровзрывоопасности и пожарной опасности веществ и материалов в зависимости от их агрегатного состояния приведен в </w:t>
      </w:r>
      <w:hyperlink w:anchor="P1999">
        <w:r>
          <w:rPr>
            <w:color w:val="0000FF"/>
          </w:rPr>
          <w:t>таблице 1</w:t>
        </w:r>
      </w:hyperlink>
      <w:r>
        <w:t xml:space="preserve"> приложения к настоящему Федеральному закону.</w:t>
      </w:r>
    </w:p>
    <w:p w:rsidR="00E00C01" w:rsidRDefault="00E00C01">
      <w:pPr>
        <w:pStyle w:val="ConsPlusNormal"/>
        <w:jc w:val="both"/>
      </w:pPr>
      <w:r>
        <w:t xml:space="preserve">(в ред. Федерального </w:t>
      </w:r>
      <w:hyperlink r:id="rId82">
        <w:r>
          <w:rPr>
            <w:color w:val="0000FF"/>
          </w:rPr>
          <w:t>закона</w:t>
        </w:r>
      </w:hyperlink>
      <w:r>
        <w:t xml:space="preserve"> от 14.07.2022 N 276-ФЗ)</w:t>
      </w:r>
    </w:p>
    <w:p w:rsidR="00E00C01" w:rsidRDefault="00E00C01">
      <w:pPr>
        <w:pStyle w:val="ConsPlusNormal"/>
        <w:spacing w:before="220"/>
        <w:ind w:firstLine="540"/>
        <w:jc w:val="both"/>
      </w:pPr>
      <w:r>
        <w:t xml:space="preserve">2. </w:t>
      </w:r>
      <w:hyperlink r:id="rId83">
        <w:r>
          <w:rPr>
            <w:color w:val="0000FF"/>
          </w:rPr>
          <w:t>Методы</w:t>
        </w:r>
      </w:hyperlink>
      <w:r>
        <w:t xml:space="preserve"> определения показателей пожаровзрывоопасности и пожарной опасности веществ и материалов, приведенных в </w:t>
      </w:r>
      <w:hyperlink w:anchor="P1999">
        <w:r>
          <w:rPr>
            <w:color w:val="0000FF"/>
          </w:rPr>
          <w:t>таблице 1</w:t>
        </w:r>
      </w:hyperlink>
      <w:r>
        <w:t xml:space="preserve"> приложения к настоящему Федеральному закону, устанавливаются нормативными документами по пожарной безопасности.</w:t>
      </w:r>
    </w:p>
    <w:p w:rsidR="00E00C01" w:rsidRDefault="00E00C01">
      <w:pPr>
        <w:pStyle w:val="ConsPlusNormal"/>
        <w:spacing w:before="220"/>
        <w:ind w:firstLine="540"/>
        <w:jc w:val="both"/>
      </w:pPr>
      <w:r>
        <w:t>3. Показатели пожаровзрывоопасности и пожарной опасности веществ и материалов используются для установления требований к применению веществ и материалов и расчета пожарного риска.</w:t>
      </w:r>
    </w:p>
    <w:p w:rsidR="00E00C01" w:rsidRDefault="00E00C01">
      <w:pPr>
        <w:pStyle w:val="ConsPlusNormal"/>
        <w:ind w:firstLine="540"/>
        <w:jc w:val="both"/>
      </w:pPr>
    </w:p>
    <w:p w:rsidR="00E00C01" w:rsidRDefault="00E00C01">
      <w:pPr>
        <w:pStyle w:val="ConsPlusTitle"/>
        <w:ind w:firstLine="540"/>
        <w:jc w:val="both"/>
        <w:outlineLvl w:val="3"/>
      </w:pPr>
      <w:r>
        <w:t>Статья 12. Классификация веществ и материалов (за исключением строительных, текстильных и кожевенных материалов) по пожарной опасности</w:t>
      </w:r>
    </w:p>
    <w:p w:rsidR="00E00C01" w:rsidRDefault="00E00C01">
      <w:pPr>
        <w:pStyle w:val="ConsPlusNormal"/>
        <w:ind w:firstLine="540"/>
        <w:jc w:val="both"/>
      </w:pPr>
    </w:p>
    <w:p w:rsidR="00E00C01" w:rsidRDefault="00E00C01">
      <w:pPr>
        <w:pStyle w:val="ConsPlusNormal"/>
        <w:ind w:firstLine="540"/>
        <w:jc w:val="both"/>
      </w:pPr>
      <w:r>
        <w:t>1. Классификация веществ и материалов по пожарной опасности основывается на их свойствах и способности к образованию опасных факторов пожара или взрыва.</w:t>
      </w:r>
    </w:p>
    <w:p w:rsidR="00E00C01" w:rsidRDefault="00E00C01">
      <w:pPr>
        <w:pStyle w:val="ConsPlusNormal"/>
        <w:spacing w:before="220"/>
        <w:ind w:firstLine="540"/>
        <w:jc w:val="both"/>
      </w:pPr>
      <w:r>
        <w:t>2. По горючести вещества и материалы подразделяются на следующие группы:</w:t>
      </w:r>
    </w:p>
    <w:p w:rsidR="00E00C01" w:rsidRDefault="00E00C01">
      <w:pPr>
        <w:pStyle w:val="ConsPlusNormal"/>
        <w:spacing w:before="220"/>
        <w:ind w:firstLine="540"/>
        <w:jc w:val="both"/>
      </w:pPr>
      <w:r>
        <w:t>1) негорючие - вещества и материалы, неспособные гореть в воздушной среде. Негорючие вещества могут быть пожаровзрывоопасными (например, окислители или вещества, выделяющие горючие продукты при взаимодействии с водой или друг с другом);</w:t>
      </w:r>
    </w:p>
    <w:p w:rsidR="00E00C01" w:rsidRDefault="00E00C01">
      <w:pPr>
        <w:pStyle w:val="ConsPlusNormal"/>
        <w:jc w:val="both"/>
      </w:pPr>
      <w:r>
        <w:t xml:space="preserve">(в ред. Федерального </w:t>
      </w:r>
      <w:hyperlink r:id="rId84">
        <w:r>
          <w:rPr>
            <w:color w:val="0000FF"/>
          </w:rPr>
          <w:t>закона</w:t>
        </w:r>
      </w:hyperlink>
      <w:r>
        <w:t xml:space="preserve"> от 14.07.2022 N 276-ФЗ)</w:t>
      </w:r>
    </w:p>
    <w:p w:rsidR="00E00C01" w:rsidRDefault="00E00C01">
      <w:pPr>
        <w:pStyle w:val="ConsPlusNormal"/>
        <w:spacing w:before="220"/>
        <w:ind w:firstLine="540"/>
        <w:jc w:val="both"/>
      </w:pPr>
      <w:r>
        <w:t>2) трудногорючие - вещества и материалы, способные гореть в воздушной среде при воздействии источника зажигания, но неспособные самостоятельно гореть после его удаления;</w:t>
      </w:r>
    </w:p>
    <w:p w:rsidR="00E00C01" w:rsidRDefault="00E00C01">
      <w:pPr>
        <w:pStyle w:val="ConsPlusNormal"/>
        <w:jc w:val="both"/>
      </w:pPr>
      <w:r>
        <w:t xml:space="preserve">(в ред. Федерального </w:t>
      </w:r>
      <w:hyperlink r:id="rId85">
        <w:r>
          <w:rPr>
            <w:color w:val="0000FF"/>
          </w:rPr>
          <w:t>закона</w:t>
        </w:r>
      </w:hyperlink>
      <w:r>
        <w:t xml:space="preserve"> от 14.07.2022 N 276-ФЗ)</w:t>
      </w:r>
    </w:p>
    <w:p w:rsidR="00E00C01" w:rsidRDefault="00E00C01">
      <w:pPr>
        <w:pStyle w:val="ConsPlusNormal"/>
        <w:spacing w:before="220"/>
        <w:ind w:firstLine="540"/>
        <w:jc w:val="both"/>
      </w:pPr>
      <w:r>
        <w:lastRenderedPageBreak/>
        <w:t>3) горючие - вещества и материалы, способные самовозгораться, а также возгораться под воздействием источника зажигания и самостоятельно гореть после его удаления.</w:t>
      </w:r>
    </w:p>
    <w:p w:rsidR="00E00C01" w:rsidRDefault="00E00C01">
      <w:pPr>
        <w:pStyle w:val="ConsPlusNormal"/>
        <w:spacing w:before="220"/>
        <w:ind w:firstLine="540"/>
        <w:jc w:val="both"/>
      </w:pPr>
      <w:r>
        <w:t xml:space="preserve">3. </w:t>
      </w:r>
      <w:hyperlink r:id="rId86">
        <w:r>
          <w:rPr>
            <w:color w:val="0000FF"/>
          </w:rPr>
          <w:t>Методы</w:t>
        </w:r>
      </w:hyperlink>
      <w:r>
        <w:t xml:space="preserve"> испытаний на горючесть веществ и материалов устанавливаются нормативными документами по пожарной безопасности.</w:t>
      </w:r>
    </w:p>
    <w:p w:rsidR="00E00C01" w:rsidRDefault="00E00C01">
      <w:pPr>
        <w:pStyle w:val="ConsPlusNormal"/>
        <w:spacing w:before="220"/>
        <w:ind w:firstLine="540"/>
        <w:jc w:val="both"/>
      </w:pPr>
      <w:r>
        <w:t>4. Из горючих жидкостей выделяют группы легковоспламеняющихся и особо опасных легковоспламеняющихся жидкостей, воспламенение паров которых происходит при низких температурах, определенных нормативными документами по пожарной безопасности.</w:t>
      </w:r>
    </w:p>
    <w:p w:rsidR="00E00C01" w:rsidRDefault="00E00C01">
      <w:pPr>
        <w:pStyle w:val="ConsPlusNormal"/>
        <w:ind w:firstLine="540"/>
        <w:jc w:val="both"/>
      </w:pPr>
    </w:p>
    <w:p w:rsidR="00E00C01" w:rsidRDefault="00E00C01">
      <w:pPr>
        <w:pStyle w:val="ConsPlusTitle"/>
        <w:ind w:firstLine="540"/>
        <w:jc w:val="both"/>
        <w:outlineLvl w:val="3"/>
      </w:pPr>
      <w:r>
        <w:t>Статья 13. Классификация строительных, текстильных и кожевенных материалов по пожарной опасности</w:t>
      </w:r>
    </w:p>
    <w:p w:rsidR="00E00C01" w:rsidRDefault="00E00C01">
      <w:pPr>
        <w:pStyle w:val="ConsPlusNormal"/>
        <w:ind w:firstLine="540"/>
        <w:jc w:val="both"/>
      </w:pPr>
    </w:p>
    <w:p w:rsidR="00E00C01" w:rsidRDefault="00E00C01">
      <w:pPr>
        <w:pStyle w:val="ConsPlusNormal"/>
        <w:ind w:firstLine="540"/>
        <w:jc w:val="both"/>
      </w:pPr>
      <w:r>
        <w:t>1. Классификация строительных, текстильных и кожевенных материалов по пожарной опасности основывается на их свойствах и способности к образованию опасных факторов пожара.</w:t>
      </w:r>
    </w:p>
    <w:p w:rsidR="00E00C01" w:rsidRDefault="00E00C01">
      <w:pPr>
        <w:pStyle w:val="ConsPlusNormal"/>
        <w:spacing w:before="220"/>
        <w:ind w:firstLine="540"/>
        <w:jc w:val="both"/>
      </w:pPr>
      <w:r>
        <w:t>2. Пожарная опасность горючих строительных, текстильных и кожевенных материалов характеризуется следующими свойствами:</w:t>
      </w:r>
    </w:p>
    <w:p w:rsidR="00E00C01" w:rsidRDefault="00E00C01">
      <w:pPr>
        <w:pStyle w:val="ConsPlusNormal"/>
        <w:jc w:val="both"/>
      </w:pPr>
      <w:r>
        <w:t xml:space="preserve">(в ред. Федерального </w:t>
      </w:r>
      <w:hyperlink r:id="rId87">
        <w:r>
          <w:rPr>
            <w:color w:val="0000FF"/>
          </w:rPr>
          <w:t>закона</w:t>
        </w:r>
      </w:hyperlink>
      <w:r>
        <w:t xml:space="preserve"> от 14.07.2022 N 276-ФЗ)</w:t>
      </w:r>
    </w:p>
    <w:p w:rsidR="00E00C01" w:rsidRDefault="00E00C01">
      <w:pPr>
        <w:pStyle w:val="ConsPlusNormal"/>
        <w:spacing w:before="220"/>
        <w:ind w:firstLine="540"/>
        <w:jc w:val="both"/>
      </w:pPr>
      <w:r>
        <w:t>1) горючесть;</w:t>
      </w:r>
    </w:p>
    <w:p w:rsidR="00E00C01" w:rsidRDefault="00E00C01">
      <w:pPr>
        <w:pStyle w:val="ConsPlusNormal"/>
        <w:spacing w:before="220"/>
        <w:ind w:firstLine="540"/>
        <w:jc w:val="both"/>
      </w:pPr>
      <w:r>
        <w:t>2) воспламеняемость;</w:t>
      </w:r>
    </w:p>
    <w:p w:rsidR="00E00C01" w:rsidRDefault="00E00C01">
      <w:pPr>
        <w:pStyle w:val="ConsPlusNormal"/>
        <w:spacing w:before="220"/>
        <w:ind w:firstLine="540"/>
        <w:jc w:val="both"/>
      </w:pPr>
      <w:r>
        <w:t>3) способность распространения пламени по поверхности;</w:t>
      </w:r>
    </w:p>
    <w:p w:rsidR="00E00C01" w:rsidRDefault="00E00C01">
      <w:pPr>
        <w:pStyle w:val="ConsPlusNormal"/>
        <w:spacing w:before="220"/>
        <w:ind w:firstLine="540"/>
        <w:jc w:val="both"/>
      </w:pPr>
      <w:r>
        <w:t>4) дымообразующая способность;</w:t>
      </w:r>
    </w:p>
    <w:p w:rsidR="00E00C01" w:rsidRDefault="00E00C01">
      <w:pPr>
        <w:pStyle w:val="ConsPlusNormal"/>
        <w:spacing w:before="220"/>
        <w:ind w:firstLine="540"/>
        <w:jc w:val="both"/>
      </w:pPr>
      <w:r>
        <w:t>5) токсичность продуктов горения.</w:t>
      </w:r>
    </w:p>
    <w:p w:rsidR="00E00C01" w:rsidRDefault="00E00C01">
      <w:pPr>
        <w:pStyle w:val="ConsPlusNormal"/>
        <w:spacing w:before="220"/>
        <w:ind w:firstLine="540"/>
        <w:jc w:val="both"/>
      </w:pPr>
      <w:r>
        <w:t>3. По горючести строительные материалы подразделяются на негорючие (НГ) и горючие (Г1 - Г4).</w:t>
      </w:r>
    </w:p>
    <w:p w:rsidR="00E00C01" w:rsidRDefault="00E00C01">
      <w:pPr>
        <w:pStyle w:val="ConsPlusNormal"/>
        <w:jc w:val="both"/>
      </w:pPr>
      <w:r>
        <w:t xml:space="preserve">(в ред. Федерального </w:t>
      </w:r>
      <w:hyperlink r:id="rId88">
        <w:r>
          <w:rPr>
            <w:color w:val="0000FF"/>
          </w:rPr>
          <w:t>закона</w:t>
        </w:r>
      </w:hyperlink>
      <w:r>
        <w:t xml:space="preserve"> от 14.07.2022 N 276-ФЗ)</w:t>
      </w:r>
    </w:p>
    <w:p w:rsidR="00E00C01" w:rsidRDefault="00E00C01">
      <w:pPr>
        <w:pStyle w:val="ConsPlusNormal"/>
        <w:spacing w:before="220"/>
        <w:ind w:firstLine="540"/>
        <w:jc w:val="both"/>
      </w:pPr>
      <w:r>
        <w:t>4. Строительные материалы относятся к негорючим при следующих значениях параметров горючести, определяемых экспериментальным путем: прирост температуры - не более 50 градусов Цельсия, потеря массы образца - не более 50 процентов, продолжительность устойчивого пламенного горения - не более 10 секунд.</w:t>
      </w:r>
    </w:p>
    <w:p w:rsidR="00E00C01" w:rsidRDefault="00E00C01">
      <w:pPr>
        <w:pStyle w:val="ConsPlusNormal"/>
        <w:spacing w:before="220"/>
        <w:ind w:firstLine="540"/>
        <w:jc w:val="both"/>
      </w:pPr>
      <w:r>
        <w:t>5. Горючие строительные материалы подразделяются на следующие группы:</w:t>
      </w:r>
    </w:p>
    <w:p w:rsidR="00E00C01" w:rsidRDefault="00E00C01">
      <w:pPr>
        <w:pStyle w:val="ConsPlusNormal"/>
        <w:spacing w:before="220"/>
        <w:ind w:firstLine="540"/>
        <w:jc w:val="both"/>
      </w:pPr>
      <w:r>
        <w:t>1) слабогорючие (Г1);</w:t>
      </w:r>
    </w:p>
    <w:p w:rsidR="00E00C01" w:rsidRDefault="00E00C01">
      <w:pPr>
        <w:pStyle w:val="ConsPlusNormal"/>
        <w:spacing w:before="220"/>
        <w:ind w:firstLine="540"/>
        <w:jc w:val="both"/>
      </w:pPr>
      <w:r>
        <w:t>2) умеренногорючие (Г2);</w:t>
      </w:r>
    </w:p>
    <w:p w:rsidR="00E00C01" w:rsidRDefault="00E00C01">
      <w:pPr>
        <w:pStyle w:val="ConsPlusNormal"/>
        <w:spacing w:before="220"/>
        <w:ind w:firstLine="540"/>
        <w:jc w:val="both"/>
      </w:pPr>
      <w:r>
        <w:t>3) нормальногорючие (Г3);</w:t>
      </w:r>
    </w:p>
    <w:p w:rsidR="00E00C01" w:rsidRDefault="00E00C01">
      <w:pPr>
        <w:pStyle w:val="ConsPlusNormal"/>
        <w:spacing w:before="220"/>
        <w:ind w:firstLine="540"/>
        <w:jc w:val="both"/>
      </w:pPr>
      <w:r>
        <w:t>4) сильногорючие (Г4).</w:t>
      </w:r>
    </w:p>
    <w:p w:rsidR="00E00C01" w:rsidRDefault="00E00C01">
      <w:pPr>
        <w:pStyle w:val="ConsPlusNormal"/>
        <w:jc w:val="both"/>
      </w:pPr>
      <w:r>
        <w:t xml:space="preserve">(часть 5 в ред. Федерального </w:t>
      </w:r>
      <w:hyperlink r:id="rId89">
        <w:r>
          <w:rPr>
            <w:color w:val="0000FF"/>
          </w:rPr>
          <w:t>закона</w:t>
        </w:r>
      </w:hyperlink>
      <w:r>
        <w:t xml:space="preserve"> от 14.07.2022 N 276-ФЗ)</w:t>
      </w:r>
    </w:p>
    <w:p w:rsidR="00E00C01" w:rsidRDefault="00E00C01">
      <w:pPr>
        <w:pStyle w:val="ConsPlusNormal"/>
        <w:spacing w:before="220"/>
        <w:ind w:firstLine="540"/>
        <w:jc w:val="both"/>
      </w:pPr>
      <w:r>
        <w:t>6. Для горючих строительных материалов, относящихся к группам Г1 и Г2, при испытании не допускается образование капель расплава. Для горючих строительных материалов, относящихся к группе Г3, при испытании не допускается образование горящих капель расплава. Для негорючих строительных материалов другие показатели пожарной опасности не определяются и не нормируются.</w:t>
      </w:r>
    </w:p>
    <w:p w:rsidR="00E00C01" w:rsidRDefault="00E00C01">
      <w:pPr>
        <w:pStyle w:val="ConsPlusNormal"/>
        <w:jc w:val="both"/>
      </w:pPr>
      <w:r>
        <w:t xml:space="preserve">(часть 6 в ред. Федерального </w:t>
      </w:r>
      <w:hyperlink r:id="rId90">
        <w:r>
          <w:rPr>
            <w:color w:val="0000FF"/>
          </w:rPr>
          <w:t>закона</w:t>
        </w:r>
      </w:hyperlink>
      <w:r>
        <w:t xml:space="preserve"> от 14.07.2022 N 276-ФЗ)</w:t>
      </w:r>
    </w:p>
    <w:p w:rsidR="00E00C01" w:rsidRDefault="00E00C01">
      <w:pPr>
        <w:pStyle w:val="ConsPlusNormal"/>
        <w:spacing w:before="220"/>
        <w:ind w:firstLine="540"/>
        <w:jc w:val="both"/>
      </w:pPr>
      <w:r>
        <w:lastRenderedPageBreak/>
        <w:t>7. По воспламеняемости горючие строительные материалы (в том числе напольные ковровые покрытия) в зависимости от величины критической поверхностной плотности теплового потока подразделяются на следующие группы:</w:t>
      </w:r>
    </w:p>
    <w:p w:rsidR="00E00C01" w:rsidRDefault="00E00C01">
      <w:pPr>
        <w:pStyle w:val="ConsPlusNormal"/>
        <w:spacing w:before="220"/>
        <w:ind w:firstLine="540"/>
        <w:jc w:val="both"/>
      </w:pPr>
      <w:r>
        <w:t>1) трудновоспламеняемые (В1);</w:t>
      </w:r>
    </w:p>
    <w:p w:rsidR="00E00C01" w:rsidRDefault="00E00C01">
      <w:pPr>
        <w:pStyle w:val="ConsPlusNormal"/>
        <w:jc w:val="both"/>
      </w:pPr>
      <w:r>
        <w:t xml:space="preserve">(п. 1 в ред. Федерального </w:t>
      </w:r>
      <w:hyperlink r:id="rId91">
        <w:r>
          <w:rPr>
            <w:color w:val="0000FF"/>
          </w:rPr>
          <w:t>закона</w:t>
        </w:r>
      </w:hyperlink>
      <w:r>
        <w:t xml:space="preserve"> от 14.07.2022 N 276-ФЗ)</w:t>
      </w:r>
    </w:p>
    <w:p w:rsidR="00E00C01" w:rsidRDefault="00E00C01">
      <w:pPr>
        <w:pStyle w:val="ConsPlusNormal"/>
        <w:spacing w:before="220"/>
        <w:ind w:firstLine="540"/>
        <w:jc w:val="both"/>
      </w:pPr>
      <w:r>
        <w:t>2) умеренновоспламеняемые (В2);</w:t>
      </w:r>
    </w:p>
    <w:p w:rsidR="00E00C01" w:rsidRDefault="00E00C01">
      <w:pPr>
        <w:pStyle w:val="ConsPlusNormal"/>
        <w:jc w:val="both"/>
      </w:pPr>
      <w:r>
        <w:t xml:space="preserve">(п. 2 в ред. Федерального </w:t>
      </w:r>
      <w:hyperlink r:id="rId92">
        <w:r>
          <w:rPr>
            <w:color w:val="0000FF"/>
          </w:rPr>
          <w:t>закона</w:t>
        </w:r>
      </w:hyperlink>
      <w:r>
        <w:t xml:space="preserve"> от 14.07.2022 N 276-ФЗ)</w:t>
      </w:r>
    </w:p>
    <w:p w:rsidR="00E00C01" w:rsidRDefault="00E00C01">
      <w:pPr>
        <w:pStyle w:val="ConsPlusNormal"/>
        <w:spacing w:before="220"/>
        <w:ind w:firstLine="540"/>
        <w:jc w:val="both"/>
      </w:pPr>
      <w:r>
        <w:t>3) легковоспламеняемые (В3).</w:t>
      </w:r>
    </w:p>
    <w:p w:rsidR="00E00C01" w:rsidRDefault="00E00C01">
      <w:pPr>
        <w:pStyle w:val="ConsPlusNormal"/>
        <w:jc w:val="both"/>
      </w:pPr>
      <w:r>
        <w:t xml:space="preserve">(п. 3 в ред. Федерального </w:t>
      </w:r>
      <w:hyperlink r:id="rId93">
        <w:r>
          <w:rPr>
            <w:color w:val="0000FF"/>
          </w:rPr>
          <w:t>закона</w:t>
        </w:r>
      </w:hyperlink>
      <w:r>
        <w:t xml:space="preserve"> от 14.07.2022 N 276-ФЗ)</w:t>
      </w:r>
    </w:p>
    <w:p w:rsidR="00E00C01" w:rsidRDefault="00E00C01">
      <w:pPr>
        <w:pStyle w:val="ConsPlusNormal"/>
        <w:spacing w:before="220"/>
        <w:ind w:firstLine="540"/>
        <w:jc w:val="both"/>
      </w:pPr>
      <w:r>
        <w:t>8. По скорости распространения пламени по поверхности горючие строительные материалы (в том числе напольные ковровые покрытия) в зависимости от величины критической поверхностной плотности теплового потока подразделяются на следующие группы:</w:t>
      </w:r>
    </w:p>
    <w:p w:rsidR="00E00C01" w:rsidRDefault="00E00C01">
      <w:pPr>
        <w:pStyle w:val="ConsPlusNormal"/>
        <w:spacing w:before="220"/>
        <w:ind w:firstLine="540"/>
        <w:jc w:val="both"/>
      </w:pPr>
      <w:r>
        <w:t>1) нераспространяющие (РП1);</w:t>
      </w:r>
    </w:p>
    <w:p w:rsidR="00E00C01" w:rsidRDefault="00E00C01">
      <w:pPr>
        <w:pStyle w:val="ConsPlusNormal"/>
        <w:jc w:val="both"/>
      </w:pPr>
      <w:r>
        <w:t xml:space="preserve">(п. 1 в ред. Федерального </w:t>
      </w:r>
      <w:hyperlink r:id="rId94">
        <w:r>
          <w:rPr>
            <w:color w:val="0000FF"/>
          </w:rPr>
          <w:t>закона</w:t>
        </w:r>
      </w:hyperlink>
      <w:r>
        <w:t xml:space="preserve"> от 14.07.2022 N 276-ФЗ)</w:t>
      </w:r>
    </w:p>
    <w:p w:rsidR="00E00C01" w:rsidRDefault="00E00C01">
      <w:pPr>
        <w:pStyle w:val="ConsPlusNormal"/>
        <w:spacing w:before="220"/>
        <w:ind w:firstLine="540"/>
        <w:jc w:val="both"/>
      </w:pPr>
      <w:r>
        <w:t>2) слабораспространяющие (РП2);</w:t>
      </w:r>
    </w:p>
    <w:p w:rsidR="00E00C01" w:rsidRDefault="00E00C01">
      <w:pPr>
        <w:pStyle w:val="ConsPlusNormal"/>
        <w:jc w:val="both"/>
      </w:pPr>
      <w:r>
        <w:t xml:space="preserve">(п. 2 в ред. Федерального </w:t>
      </w:r>
      <w:hyperlink r:id="rId95">
        <w:r>
          <w:rPr>
            <w:color w:val="0000FF"/>
          </w:rPr>
          <w:t>закона</w:t>
        </w:r>
      </w:hyperlink>
      <w:r>
        <w:t xml:space="preserve"> от 14.07.2022 N 276-ФЗ)</w:t>
      </w:r>
    </w:p>
    <w:p w:rsidR="00E00C01" w:rsidRDefault="00E00C01">
      <w:pPr>
        <w:pStyle w:val="ConsPlusNormal"/>
        <w:spacing w:before="220"/>
        <w:ind w:firstLine="540"/>
        <w:jc w:val="both"/>
      </w:pPr>
      <w:r>
        <w:t>3) умереннораспространяющие (РП3);</w:t>
      </w:r>
    </w:p>
    <w:p w:rsidR="00E00C01" w:rsidRDefault="00E00C01">
      <w:pPr>
        <w:pStyle w:val="ConsPlusNormal"/>
        <w:jc w:val="both"/>
      </w:pPr>
      <w:r>
        <w:t xml:space="preserve">(п. 3 в ред. Федерального </w:t>
      </w:r>
      <w:hyperlink r:id="rId96">
        <w:r>
          <w:rPr>
            <w:color w:val="0000FF"/>
          </w:rPr>
          <w:t>закона</w:t>
        </w:r>
      </w:hyperlink>
      <w:r>
        <w:t xml:space="preserve"> от 14.07.2022 N 276-ФЗ)</w:t>
      </w:r>
    </w:p>
    <w:p w:rsidR="00E00C01" w:rsidRDefault="00E00C01">
      <w:pPr>
        <w:pStyle w:val="ConsPlusNormal"/>
        <w:spacing w:before="220"/>
        <w:ind w:firstLine="540"/>
        <w:jc w:val="both"/>
      </w:pPr>
      <w:r>
        <w:t>4) сильнораспространяющие (РП4).</w:t>
      </w:r>
    </w:p>
    <w:p w:rsidR="00E00C01" w:rsidRDefault="00E00C01">
      <w:pPr>
        <w:pStyle w:val="ConsPlusNormal"/>
        <w:jc w:val="both"/>
      </w:pPr>
      <w:r>
        <w:t xml:space="preserve">(п. 4 в ред. Федерального </w:t>
      </w:r>
      <w:hyperlink r:id="rId97">
        <w:r>
          <w:rPr>
            <w:color w:val="0000FF"/>
          </w:rPr>
          <w:t>закона</w:t>
        </w:r>
      </w:hyperlink>
      <w:r>
        <w:t xml:space="preserve"> от 14.07.2022 N 276-ФЗ)</w:t>
      </w:r>
    </w:p>
    <w:p w:rsidR="00E00C01" w:rsidRDefault="00E00C01">
      <w:pPr>
        <w:pStyle w:val="ConsPlusNormal"/>
        <w:spacing w:before="220"/>
        <w:ind w:firstLine="540"/>
        <w:jc w:val="both"/>
      </w:pPr>
      <w:r>
        <w:t>9. По дымообразующей способности горючие строительные, текстильные и кожевенные материалы в зависимости от значения коэффициента дымообразования подразделяются на следующие группы:</w:t>
      </w:r>
    </w:p>
    <w:p w:rsidR="00E00C01" w:rsidRDefault="00E00C01">
      <w:pPr>
        <w:pStyle w:val="ConsPlusNormal"/>
        <w:spacing w:before="220"/>
        <w:ind w:firstLine="540"/>
        <w:jc w:val="both"/>
      </w:pPr>
      <w:r>
        <w:t>1) с малой дымообразующей способностью (Д1);</w:t>
      </w:r>
    </w:p>
    <w:p w:rsidR="00E00C01" w:rsidRDefault="00E00C01">
      <w:pPr>
        <w:pStyle w:val="ConsPlusNormal"/>
        <w:spacing w:before="220"/>
        <w:ind w:firstLine="540"/>
        <w:jc w:val="both"/>
      </w:pPr>
      <w:r>
        <w:t>2) с умеренной дымообразующей способностью (Д2);</w:t>
      </w:r>
    </w:p>
    <w:p w:rsidR="00E00C01" w:rsidRDefault="00E00C01">
      <w:pPr>
        <w:pStyle w:val="ConsPlusNormal"/>
        <w:spacing w:before="220"/>
        <w:ind w:firstLine="540"/>
        <w:jc w:val="both"/>
      </w:pPr>
      <w:r>
        <w:t>3) с высокой дымообразующей способностью (Д3).</w:t>
      </w:r>
    </w:p>
    <w:p w:rsidR="00E00C01" w:rsidRDefault="00E00C01">
      <w:pPr>
        <w:pStyle w:val="ConsPlusNormal"/>
        <w:jc w:val="both"/>
      </w:pPr>
      <w:r>
        <w:t xml:space="preserve">(часть 9 в ред. Федерального </w:t>
      </w:r>
      <w:hyperlink r:id="rId98">
        <w:r>
          <w:rPr>
            <w:color w:val="0000FF"/>
          </w:rPr>
          <w:t>закона</w:t>
        </w:r>
      </w:hyperlink>
      <w:r>
        <w:t xml:space="preserve"> от 14.07.2022 N 276-ФЗ)</w:t>
      </w:r>
    </w:p>
    <w:p w:rsidR="00E00C01" w:rsidRDefault="00E00C01">
      <w:pPr>
        <w:pStyle w:val="ConsPlusNormal"/>
        <w:spacing w:before="220"/>
        <w:ind w:firstLine="540"/>
        <w:jc w:val="both"/>
      </w:pPr>
      <w:r>
        <w:t>10. По токсичности продуктов горения горючие строительные, текстильные и кожевенные материалы подразделяются на следующие группы:</w:t>
      </w:r>
    </w:p>
    <w:p w:rsidR="00E00C01" w:rsidRDefault="00E00C01">
      <w:pPr>
        <w:pStyle w:val="ConsPlusNormal"/>
        <w:jc w:val="both"/>
      </w:pPr>
      <w:r>
        <w:t xml:space="preserve">(в ред. Федерального </w:t>
      </w:r>
      <w:hyperlink r:id="rId99">
        <w:r>
          <w:rPr>
            <w:color w:val="0000FF"/>
          </w:rPr>
          <w:t>закона</w:t>
        </w:r>
      </w:hyperlink>
      <w:r>
        <w:t xml:space="preserve"> от 14.07.2022 N 276-ФЗ)</w:t>
      </w:r>
    </w:p>
    <w:p w:rsidR="00E00C01" w:rsidRDefault="00E00C01">
      <w:pPr>
        <w:pStyle w:val="ConsPlusNormal"/>
        <w:spacing w:before="220"/>
        <w:ind w:firstLine="540"/>
        <w:jc w:val="both"/>
      </w:pPr>
      <w:r>
        <w:t>1) малоопасные (Т1);</w:t>
      </w:r>
    </w:p>
    <w:p w:rsidR="00E00C01" w:rsidRDefault="00E00C01">
      <w:pPr>
        <w:pStyle w:val="ConsPlusNormal"/>
        <w:spacing w:before="220"/>
        <w:ind w:firstLine="540"/>
        <w:jc w:val="both"/>
      </w:pPr>
      <w:r>
        <w:t>2) умеренноопасные (Т2);</w:t>
      </w:r>
    </w:p>
    <w:p w:rsidR="00E00C01" w:rsidRDefault="00E00C01">
      <w:pPr>
        <w:pStyle w:val="ConsPlusNormal"/>
        <w:spacing w:before="220"/>
        <w:ind w:firstLine="540"/>
        <w:jc w:val="both"/>
      </w:pPr>
      <w:r>
        <w:t>3) высокоопасные (Т3);</w:t>
      </w:r>
    </w:p>
    <w:p w:rsidR="00E00C01" w:rsidRDefault="00E00C01">
      <w:pPr>
        <w:pStyle w:val="ConsPlusNormal"/>
        <w:spacing w:before="220"/>
        <w:ind w:firstLine="540"/>
        <w:jc w:val="both"/>
      </w:pPr>
      <w:r>
        <w:t>4) чрезвычайно опасные (Т4).</w:t>
      </w:r>
    </w:p>
    <w:p w:rsidR="00E00C01" w:rsidRDefault="00E00C01">
      <w:pPr>
        <w:pStyle w:val="ConsPlusNormal"/>
        <w:spacing w:before="220"/>
        <w:ind w:firstLine="540"/>
        <w:jc w:val="both"/>
      </w:pPr>
      <w:r>
        <w:t xml:space="preserve">11. Утратил силу. - Федеральный </w:t>
      </w:r>
      <w:hyperlink r:id="rId100">
        <w:r>
          <w:rPr>
            <w:color w:val="0000FF"/>
          </w:rPr>
          <w:t>закон</w:t>
        </w:r>
      </w:hyperlink>
      <w:r>
        <w:t xml:space="preserve"> от 14.07.2022 N 276-ФЗ.</w:t>
      </w:r>
    </w:p>
    <w:p w:rsidR="00E00C01" w:rsidRDefault="00E00C01">
      <w:pPr>
        <w:pStyle w:val="ConsPlusNormal"/>
        <w:spacing w:before="220"/>
        <w:ind w:firstLine="540"/>
        <w:jc w:val="both"/>
      </w:pPr>
      <w:r>
        <w:t>12. Для напольных ковровых покрытий группа горючести не определяется.</w:t>
      </w:r>
    </w:p>
    <w:p w:rsidR="00E00C01" w:rsidRDefault="00E00C01">
      <w:pPr>
        <w:pStyle w:val="ConsPlusNormal"/>
        <w:spacing w:before="220"/>
        <w:ind w:firstLine="540"/>
        <w:jc w:val="both"/>
      </w:pPr>
      <w:r>
        <w:t xml:space="preserve">13. Текстильные и кожевенные материалы по воспламеняемости подразделяются на </w:t>
      </w:r>
      <w:r>
        <w:lastRenderedPageBreak/>
        <w:t>легковоспламеняемые и трудновоспламеняемые.</w:t>
      </w:r>
    </w:p>
    <w:p w:rsidR="00E00C01" w:rsidRDefault="00E00C01">
      <w:pPr>
        <w:pStyle w:val="ConsPlusNormal"/>
        <w:jc w:val="both"/>
      </w:pPr>
      <w:r>
        <w:t xml:space="preserve">(часть 13 в ред. Федерального </w:t>
      </w:r>
      <w:hyperlink r:id="rId101">
        <w:r>
          <w:rPr>
            <w:color w:val="0000FF"/>
          </w:rPr>
          <w:t>закона</w:t>
        </w:r>
      </w:hyperlink>
      <w:r>
        <w:t xml:space="preserve"> от 14.07.2022 N 276-ФЗ)</w:t>
      </w:r>
    </w:p>
    <w:p w:rsidR="00E00C01" w:rsidRDefault="00E00C01">
      <w:pPr>
        <w:pStyle w:val="ConsPlusNormal"/>
        <w:spacing w:before="220"/>
        <w:ind w:firstLine="540"/>
        <w:jc w:val="both"/>
      </w:pPr>
      <w:r>
        <w:t>14. Для классификации текстильных и кожевенных материалов следует применять значение индекса распространения пламени (I) - условного безразмерного показателя, характеризующего способность материалов или веществ воспламеняться, распространять пламя по поверхности и выделять тепло. По распространению пламени материалы подразделяются на следующие группы:</w:t>
      </w:r>
    </w:p>
    <w:p w:rsidR="00E00C01" w:rsidRDefault="00E00C01">
      <w:pPr>
        <w:pStyle w:val="ConsPlusNormal"/>
        <w:jc w:val="both"/>
      </w:pPr>
      <w:r>
        <w:t xml:space="preserve">(в ред. Федерального </w:t>
      </w:r>
      <w:hyperlink r:id="rId102">
        <w:r>
          <w:rPr>
            <w:color w:val="0000FF"/>
          </w:rPr>
          <w:t>закона</w:t>
        </w:r>
      </w:hyperlink>
      <w:r>
        <w:t xml:space="preserve"> от 14.07.2022 N 276-ФЗ)</w:t>
      </w:r>
    </w:p>
    <w:p w:rsidR="00E00C01" w:rsidRDefault="00E00C01">
      <w:pPr>
        <w:pStyle w:val="ConsPlusNormal"/>
        <w:spacing w:before="220"/>
        <w:ind w:firstLine="540"/>
        <w:jc w:val="both"/>
      </w:pPr>
      <w:r>
        <w:t>1) не распространяющие пламя по поверхности;</w:t>
      </w:r>
    </w:p>
    <w:p w:rsidR="00E00C01" w:rsidRDefault="00E00C01">
      <w:pPr>
        <w:pStyle w:val="ConsPlusNormal"/>
        <w:jc w:val="both"/>
      </w:pPr>
      <w:r>
        <w:t xml:space="preserve">(в ред. Федерального </w:t>
      </w:r>
      <w:hyperlink r:id="rId103">
        <w:r>
          <w:rPr>
            <w:color w:val="0000FF"/>
          </w:rPr>
          <w:t>закона</w:t>
        </w:r>
      </w:hyperlink>
      <w:r>
        <w:t xml:space="preserve"> от 14.07.2022 N 276-ФЗ)</w:t>
      </w:r>
    </w:p>
    <w:p w:rsidR="00E00C01" w:rsidRDefault="00E00C01">
      <w:pPr>
        <w:pStyle w:val="ConsPlusNormal"/>
        <w:spacing w:before="220"/>
        <w:ind w:firstLine="540"/>
        <w:jc w:val="both"/>
      </w:pPr>
      <w:r>
        <w:t>2) медленно распространяющие пламя по поверхности;</w:t>
      </w:r>
    </w:p>
    <w:p w:rsidR="00E00C01" w:rsidRDefault="00E00C01">
      <w:pPr>
        <w:pStyle w:val="ConsPlusNormal"/>
        <w:jc w:val="both"/>
      </w:pPr>
      <w:r>
        <w:t xml:space="preserve">(в ред. Федерального </w:t>
      </w:r>
      <w:hyperlink r:id="rId104">
        <w:r>
          <w:rPr>
            <w:color w:val="0000FF"/>
          </w:rPr>
          <w:t>закона</w:t>
        </w:r>
      </w:hyperlink>
      <w:r>
        <w:t xml:space="preserve"> от 14.07.2022 N 276-ФЗ)</w:t>
      </w:r>
    </w:p>
    <w:p w:rsidR="00E00C01" w:rsidRDefault="00E00C01">
      <w:pPr>
        <w:pStyle w:val="ConsPlusNormal"/>
        <w:spacing w:before="220"/>
        <w:ind w:firstLine="540"/>
        <w:jc w:val="both"/>
      </w:pPr>
      <w:r>
        <w:t>3) быстро распространяющие пламя по поверхности.</w:t>
      </w:r>
    </w:p>
    <w:p w:rsidR="00E00C01" w:rsidRDefault="00E00C01">
      <w:pPr>
        <w:pStyle w:val="ConsPlusNormal"/>
        <w:jc w:val="both"/>
      </w:pPr>
      <w:r>
        <w:t xml:space="preserve">(в ред. Федерального </w:t>
      </w:r>
      <w:hyperlink r:id="rId105">
        <w:r>
          <w:rPr>
            <w:color w:val="0000FF"/>
          </w:rPr>
          <w:t>закона</w:t>
        </w:r>
      </w:hyperlink>
      <w:r>
        <w:t xml:space="preserve"> от 14.07.2022 N 276-ФЗ)</w:t>
      </w:r>
    </w:p>
    <w:p w:rsidR="00E00C01" w:rsidRDefault="00E00C01">
      <w:pPr>
        <w:pStyle w:val="ConsPlusNormal"/>
        <w:spacing w:before="220"/>
        <w:ind w:firstLine="540"/>
        <w:jc w:val="both"/>
      </w:pPr>
      <w:r>
        <w:t xml:space="preserve">15. </w:t>
      </w:r>
      <w:hyperlink r:id="rId106">
        <w:r>
          <w:rPr>
            <w:color w:val="0000FF"/>
          </w:rPr>
          <w:t>Методы</w:t>
        </w:r>
      </w:hyperlink>
      <w:r>
        <w:t xml:space="preserve"> испытаний по определению классификационных показателей пожарной опасности строительных, текстильных и кожевенных материалов устанавливаются нормативными документами по пожарной безопасности.</w:t>
      </w:r>
    </w:p>
    <w:p w:rsidR="00E00C01" w:rsidRDefault="00E00C01">
      <w:pPr>
        <w:pStyle w:val="ConsPlusNormal"/>
        <w:ind w:firstLine="540"/>
        <w:jc w:val="both"/>
      </w:pPr>
    </w:p>
    <w:p w:rsidR="00E00C01" w:rsidRDefault="00E00C01">
      <w:pPr>
        <w:pStyle w:val="ConsPlusTitle"/>
        <w:jc w:val="center"/>
        <w:outlineLvl w:val="2"/>
      </w:pPr>
      <w:r>
        <w:t>Глава 4. ПОКАЗАТЕЛИ ПОЖАРОВЗРЫВООПАСНОСТИ</w:t>
      </w:r>
    </w:p>
    <w:p w:rsidR="00E00C01" w:rsidRDefault="00E00C01">
      <w:pPr>
        <w:pStyle w:val="ConsPlusTitle"/>
        <w:jc w:val="center"/>
      </w:pPr>
      <w:r>
        <w:t>И ПОЖАРНОЙ ОПАСНОСТИ И КЛАССИФИКАЦИЯ ТЕХНОЛОГИЧЕСКИХ СРЕД</w:t>
      </w:r>
    </w:p>
    <w:p w:rsidR="00E00C01" w:rsidRDefault="00E00C01">
      <w:pPr>
        <w:pStyle w:val="ConsPlusTitle"/>
        <w:jc w:val="center"/>
      </w:pPr>
      <w:r>
        <w:t>ПО ПОЖАРОВЗРЫВООПАСНОСТИ И ПОЖАРНОЙ ОПАСНОСТИ</w:t>
      </w:r>
    </w:p>
    <w:p w:rsidR="00E00C01" w:rsidRDefault="00E00C01">
      <w:pPr>
        <w:pStyle w:val="ConsPlusNormal"/>
        <w:ind w:firstLine="540"/>
        <w:jc w:val="both"/>
      </w:pPr>
    </w:p>
    <w:p w:rsidR="00E00C01" w:rsidRDefault="00E00C01">
      <w:pPr>
        <w:pStyle w:val="ConsPlusTitle"/>
        <w:ind w:firstLine="540"/>
        <w:jc w:val="both"/>
        <w:outlineLvl w:val="3"/>
      </w:pPr>
      <w:r>
        <w:t>Статья 14. Цель классификации технологических сред по пожаровзрывоопасности и пожарной опасности</w:t>
      </w:r>
    </w:p>
    <w:p w:rsidR="00E00C01" w:rsidRDefault="00E00C01">
      <w:pPr>
        <w:pStyle w:val="ConsPlusNormal"/>
        <w:ind w:firstLine="540"/>
        <w:jc w:val="both"/>
      </w:pPr>
    </w:p>
    <w:p w:rsidR="00E00C01" w:rsidRDefault="00E00C01">
      <w:pPr>
        <w:pStyle w:val="ConsPlusNormal"/>
        <w:ind w:firstLine="540"/>
        <w:jc w:val="both"/>
      </w:pPr>
      <w:r>
        <w:t>Классификация технологических сред по пожаровзрывоопасности и пожарной опасности используется для установления безопасных параметров ведения технологического процесса.</w:t>
      </w:r>
    </w:p>
    <w:p w:rsidR="00E00C01" w:rsidRDefault="00E00C01">
      <w:pPr>
        <w:pStyle w:val="ConsPlusNormal"/>
        <w:ind w:firstLine="540"/>
        <w:jc w:val="both"/>
      </w:pPr>
    </w:p>
    <w:p w:rsidR="00E00C01" w:rsidRDefault="00E00C01">
      <w:pPr>
        <w:pStyle w:val="ConsPlusTitle"/>
        <w:ind w:firstLine="540"/>
        <w:jc w:val="both"/>
        <w:outlineLvl w:val="3"/>
      </w:pPr>
      <w:r>
        <w:t>Статья 15. Показатели пожаровзрывоопасности и пожарной опасности технологических сред</w:t>
      </w:r>
    </w:p>
    <w:p w:rsidR="00E00C01" w:rsidRDefault="00E00C01">
      <w:pPr>
        <w:pStyle w:val="ConsPlusNormal"/>
        <w:ind w:firstLine="540"/>
        <w:jc w:val="both"/>
      </w:pPr>
    </w:p>
    <w:p w:rsidR="00E00C01" w:rsidRDefault="00E00C01">
      <w:pPr>
        <w:pStyle w:val="ConsPlusNormal"/>
        <w:ind w:firstLine="540"/>
        <w:jc w:val="both"/>
      </w:pPr>
      <w:r>
        <w:t xml:space="preserve">1. Пожаровзрывоопасность и пожарная опасность технологических сред характеризуется показателями пожаровзрывоопасности и пожарной опасности веществ, обращающихся в технологическом процессе, и параметрами технологического процесса. Перечень показателей, необходимых для оценки пожаровзрывоопасности и пожарной опасности веществ, приведен в </w:t>
      </w:r>
      <w:hyperlink w:anchor="P1999">
        <w:r>
          <w:rPr>
            <w:color w:val="0000FF"/>
          </w:rPr>
          <w:t>таблице 1</w:t>
        </w:r>
      </w:hyperlink>
      <w:r>
        <w:t xml:space="preserve"> приложения к настоящему Федеральному закону.</w:t>
      </w:r>
    </w:p>
    <w:p w:rsidR="00E00C01" w:rsidRDefault="00E00C01">
      <w:pPr>
        <w:pStyle w:val="ConsPlusNormal"/>
        <w:spacing w:before="220"/>
        <w:ind w:firstLine="540"/>
        <w:jc w:val="both"/>
      </w:pPr>
      <w:r>
        <w:t xml:space="preserve">2. </w:t>
      </w:r>
      <w:hyperlink r:id="rId107">
        <w:r>
          <w:rPr>
            <w:color w:val="0000FF"/>
          </w:rPr>
          <w:t>Методы</w:t>
        </w:r>
      </w:hyperlink>
      <w:r>
        <w:t xml:space="preserve"> определения показателей пожаровзрывоопасности и пожарной опасности веществ, входящих в состав технологических сред, устанавливаются нормативными документами по пожарной безопасности.</w:t>
      </w:r>
    </w:p>
    <w:p w:rsidR="00E00C01" w:rsidRDefault="00E00C01">
      <w:pPr>
        <w:pStyle w:val="ConsPlusNormal"/>
        <w:ind w:firstLine="540"/>
        <w:jc w:val="both"/>
      </w:pPr>
    </w:p>
    <w:p w:rsidR="00E00C01" w:rsidRDefault="00E00C01">
      <w:pPr>
        <w:pStyle w:val="ConsPlusTitle"/>
        <w:ind w:firstLine="540"/>
        <w:jc w:val="both"/>
        <w:outlineLvl w:val="3"/>
      </w:pPr>
      <w:r>
        <w:t>Статья 16. Классификация технологических сред по пожаровзрывоопасности</w:t>
      </w:r>
    </w:p>
    <w:p w:rsidR="00E00C01" w:rsidRDefault="00E00C01">
      <w:pPr>
        <w:pStyle w:val="ConsPlusNormal"/>
        <w:ind w:firstLine="540"/>
        <w:jc w:val="both"/>
      </w:pPr>
    </w:p>
    <w:p w:rsidR="00E00C01" w:rsidRDefault="00E00C01">
      <w:pPr>
        <w:pStyle w:val="ConsPlusNormal"/>
        <w:ind w:firstLine="540"/>
        <w:jc w:val="both"/>
      </w:pPr>
      <w:r>
        <w:t>1. Технологические среды по пожаровзрывоопасности подразделяются на следующие группы:</w:t>
      </w:r>
    </w:p>
    <w:p w:rsidR="00E00C01" w:rsidRDefault="00E00C01">
      <w:pPr>
        <w:pStyle w:val="ConsPlusNormal"/>
        <w:spacing w:before="220"/>
        <w:ind w:firstLine="540"/>
        <w:jc w:val="both"/>
      </w:pPr>
      <w:r>
        <w:t>1) пожароопасные;</w:t>
      </w:r>
    </w:p>
    <w:p w:rsidR="00E00C01" w:rsidRDefault="00E00C01">
      <w:pPr>
        <w:pStyle w:val="ConsPlusNormal"/>
        <w:spacing w:before="220"/>
        <w:ind w:firstLine="540"/>
        <w:jc w:val="both"/>
      </w:pPr>
      <w:r>
        <w:t>2) пожаровзрывоопасные;</w:t>
      </w:r>
    </w:p>
    <w:p w:rsidR="00E00C01" w:rsidRDefault="00E00C01">
      <w:pPr>
        <w:pStyle w:val="ConsPlusNormal"/>
        <w:spacing w:before="220"/>
        <w:ind w:firstLine="540"/>
        <w:jc w:val="both"/>
      </w:pPr>
      <w:r>
        <w:t>3) взрывоопасные;</w:t>
      </w:r>
    </w:p>
    <w:p w:rsidR="00E00C01" w:rsidRDefault="00E00C01">
      <w:pPr>
        <w:pStyle w:val="ConsPlusNormal"/>
        <w:spacing w:before="220"/>
        <w:ind w:firstLine="540"/>
        <w:jc w:val="both"/>
      </w:pPr>
      <w:r>
        <w:lastRenderedPageBreak/>
        <w:t>4) пожаробезопасные.</w:t>
      </w:r>
    </w:p>
    <w:p w:rsidR="00E00C01" w:rsidRDefault="00E00C01">
      <w:pPr>
        <w:pStyle w:val="ConsPlusNormal"/>
        <w:spacing w:before="220"/>
        <w:ind w:firstLine="540"/>
        <w:jc w:val="both"/>
      </w:pPr>
      <w:r>
        <w:t>2. Среда относится к пожароопасным, если возможно образование горючей среды, а также появление источника зажигания достаточной мощности для возникновения пожара.</w:t>
      </w:r>
    </w:p>
    <w:p w:rsidR="00E00C01" w:rsidRDefault="00E00C01">
      <w:pPr>
        <w:pStyle w:val="ConsPlusNormal"/>
        <w:spacing w:before="220"/>
        <w:ind w:firstLine="540"/>
        <w:jc w:val="both"/>
      </w:pPr>
      <w:r>
        <w:t>3. Среда относится к пожаровзрывоопасным, если возможно образование смесей окислителя с горючими газами, парами легковоспламеняющихся жидкостей, горючими аэрозолями и горючими пылями, в которых при появлении источника зажигания возможно инициирование взрыва и (или) пожара.</w:t>
      </w:r>
    </w:p>
    <w:p w:rsidR="00E00C01" w:rsidRDefault="00E00C01">
      <w:pPr>
        <w:pStyle w:val="ConsPlusNormal"/>
        <w:spacing w:before="220"/>
        <w:ind w:firstLine="540"/>
        <w:jc w:val="both"/>
      </w:pPr>
      <w:r>
        <w:t>4. Среда относится к взрывоопасным, если возможно образование смесей воздуха с горючими газами, парами легковоспламеняющихся жидкостей, горючими жидкостями, горючими аэрозолями и горючими пылями или волокнами и если при определенной концентрации горючего и появлении источника инициирования взрыва (источника зажигания) она способна взрываться.</w:t>
      </w:r>
    </w:p>
    <w:p w:rsidR="00E00C01" w:rsidRDefault="00E00C01">
      <w:pPr>
        <w:pStyle w:val="ConsPlusNormal"/>
        <w:spacing w:before="220"/>
        <w:ind w:firstLine="540"/>
        <w:jc w:val="both"/>
      </w:pPr>
      <w:r>
        <w:t>5. К пожаробезопасным средам относится пространство, в котором отсутствуют горючая среда и (или) окислитель.</w:t>
      </w:r>
    </w:p>
    <w:p w:rsidR="00E00C01" w:rsidRDefault="00E00C01">
      <w:pPr>
        <w:pStyle w:val="ConsPlusNormal"/>
        <w:ind w:firstLine="540"/>
        <w:jc w:val="both"/>
      </w:pPr>
    </w:p>
    <w:p w:rsidR="00E00C01" w:rsidRDefault="00E00C01">
      <w:pPr>
        <w:pStyle w:val="ConsPlusTitle"/>
        <w:jc w:val="center"/>
        <w:outlineLvl w:val="2"/>
      </w:pPr>
      <w:r>
        <w:t>Глава 5. КЛАССИФИКАЦИЯ ПОЖАРООПАСНЫХ И ВЗРЫВООПАСНЫХ ЗОН</w:t>
      </w:r>
    </w:p>
    <w:p w:rsidR="00E00C01" w:rsidRDefault="00E00C01">
      <w:pPr>
        <w:pStyle w:val="ConsPlusNormal"/>
        <w:jc w:val="center"/>
      </w:pPr>
    </w:p>
    <w:p w:rsidR="00E00C01" w:rsidRDefault="00E00C01">
      <w:pPr>
        <w:pStyle w:val="ConsPlusTitle"/>
        <w:ind w:firstLine="540"/>
        <w:jc w:val="both"/>
        <w:outlineLvl w:val="3"/>
      </w:pPr>
      <w:r>
        <w:t>Статья 17. Цель классификации</w:t>
      </w:r>
    </w:p>
    <w:p w:rsidR="00E00C01" w:rsidRDefault="00E00C01">
      <w:pPr>
        <w:pStyle w:val="ConsPlusNormal"/>
        <w:ind w:firstLine="540"/>
        <w:jc w:val="both"/>
      </w:pPr>
    </w:p>
    <w:p w:rsidR="00E00C01" w:rsidRDefault="00E00C01">
      <w:pPr>
        <w:pStyle w:val="ConsPlusNormal"/>
        <w:ind w:firstLine="540"/>
        <w:jc w:val="both"/>
      </w:pPr>
      <w:r>
        <w:t>Классификация пожароопасных и взрывоопасных зон применяется для выбора электротехнического и другого оборудования по степени их защиты, обеспечивающей их пожаровзрывобезопасную эксплуатацию в указанной зоне.</w:t>
      </w:r>
    </w:p>
    <w:p w:rsidR="00E00C01" w:rsidRDefault="00E00C01">
      <w:pPr>
        <w:pStyle w:val="ConsPlusNormal"/>
        <w:ind w:firstLine="540"/>
        <w:jc w:val="both"/>
      </w:pPr>
    </w:p>
    <w:p w:rsidR="00E00C01" w:rsidRDefault="00E00C01">
      <w:pPr>
        <w:pStyle w:val="ConsPlusTitle"/>
        <w:ind w:firstLine="540"/>
        <w:jc w:val="both"/>
        <w:outlineLvl w:val="3"/>
      </w:pPr>
      <w:r>
        <w:t>Статья 18. Классификация пожароопасных зон</w:t>
      </w:r>
    </w:p>
    <w:p w:rsidR="00E00C01" w:rsidRDefault="00E00C01">
      <w:pPr>
        <w:pStyle w:val="ConsPlusNormal"/>
        <w:ind w:firstLine="540"/>
        <w:jc w:val="both"/>
      </w:pPr>
    </w:p>
    <w:p w:rsidR="00E00C01" w:rsidRDefault="00E00C01">
      <w:pPr>
        <w:pStyle w:val="ConsPlusNormal"/>
        <w:ind w:firstLine="540"/>
        <w:jc w:val="both"/>
      </w:pPr>
      <w:r>
        <w:t>1. Пожароопасные зоны подразделяются на следующие классы:</w:t>
      </w:r>
    </w:p>
    <w:p w:rsidR="00E00C01" w:rsidRDefault="00E00C01">
      <w:pPr>
        <w:pStyle w:val="ConsPlusNormal"/>
        <w:spacing w:before="220"/>
        <w:ind w:firstLine="540"/>
        <w:jc w:val="both"/>
      </w:pPr>
      <w:r>
        <w:t>1) П-I - зоны, расположенные в помещениях, в которых обращаются горючие жидкости с температурой вспышки 61 и более градуса Цельсия;</w:t>
      </w:r>
    </w:p>
    <w:p w:rsidR="00E00C01" w:rsidRDefault="00E00C01">
      <w:pPr>
        <w:pStyle w:val="ConsPlusNormal"/>
        <w:spacing w:before="220"/>
        <w:ind w:firstLine="540"/>
        <w:jc w:val="both"/>
      </w:pPr>
      <w:r>
        <w:t>2) П-II - зоны, расположенные в помещениях, в которых выделяются горючие пыли или волокна;</w:t>
      </w:r>
    </w:p>
    <w:p w:rsidR="00E00C01" w:rsidRDefault="00E00C01">
      <w:pPr>
        <w:pStyle w:val="ConsPlusNormal"/>
        <w:spacing w:before="220"/>
        <w:ind w:firstLine="540"/>
        <w:jc w:val="both"/>
      </w:pPr>
      <w:r>
        <w:t>3) П-IIа - зоны, расположенные в помещениях, в которых обращаются твердые горючие вещества в количестве, при котором удельная пожарная нагрузка составляет не менее 1 мегаджоуля на квадратный метр;</w:t>
      </w:r>
    </w:p>
    <w:p w:rsidR="00E00C01" w:rsidRDefault="00E00C01">
      <w:pPr>
        <w:pStyle w:val="ConsPlusNormal"/>
        <w:spacing w:before="220"/>
        <w:ind w:firstLine="540"/>
        <w:jc w:val="both"/>
      </w:pPr>
      <w:r>
        <w:t>4) П-III - зоны, расположенные вне зданий, сооружений, в которых обращаются горючие жидкости с температурой вспышки 61 и более градуса Цельсия или любые твердые горючие вещества.</w:t>
      </w:r>
    </w:p>
    <w:p w:rsidR="00E00C01" w:rsidRDefault="00E00C01">
      <w:pPr>
        <w:pStyle w:val="ConsPlusNormal"/>
        <w:jc w:val="both"/>
      </w:pPr>
      <w:r>
        <w:t xml:space="preserve">(в ред. Федерального </w:t>
      </w:r>
      <w:hyperlink r:id="rId108">
        <w:r>
          <w:rPr>
            <w:color w:val="0000FF"/>
          </w:rPr>
          <w:t>закона</w:t>
        </w:r>
      </w:hyperlink>
      <w:r>
        <w:t xml:space="preserve"> от 10.07.2012 N 117-ФЗ)</w:t>
      </w:r>
    </w:p>
    <w:p w:rsidR="00E00C01" w:rsidRDefault="00E00C01">
      <w:pPr>
        <w:pStyle w:val="ConsPlusNormal"/>
        <w:spacing w:before="220"/>
        <w:ind w:firstLine="540"/>
        <w:jc w:val="both"/>
      </w:pPr>
      <w:r>
        <w:t xml:space="preserve">2. </w:t>
      </w:r>
      <w:hyperlink r:id="rId109">
        <w:r>
          <w:rPr>
            <w:color w:val="0000FF"/>
          </w:rPr>
          <w:t>Методы</w:t>
        </w:r>
      </w:hyperlink>
      <w:r>
        <w:t xml:space="preserve"> определения классификационных показателей пожароопасной зоны устанавливаются нормативными документами по пожарной безопасности.</w:t>
      </w:r>
    </w:p>
    <w:p w:rsidR="00E00C01" w:rsidRDefault="00E00C01">
      <w:pPr>
        <w:pStyle w:val="ConsPlusNormal"/>
        <w:ind w:firstLine="540"/>
        <w:jc w:val="both"/>
      </w:pPr>
    </w:p>
    <w:p w:rsidR="00E00C01" w:rsidRDefault="00E00C01">
      <w:pPr>
        <w:pStyle w:val="ConsPlusTitle"/>
        <w:ind w:firstLine="540"/>
        <w:jc w:val="both"/>
        <w:outlineLvl w:val="3"/>
      </w:pPr>
      <w:r>
        <w:t>Статья 19. Классификация взрывоопасных зон</w:t>
      </w:r>
    </w:p>
    <w:p w:rsidR="00E00C01" w:rsidRDefault="00E00C01">
      <w:pPr>
        <w:pStyle w:val="ConsPlusNormal"/>
        <w:ind w:firstLine="540"/>
        <w:jc w:val="both"/>
      </w:pPr>
    </w:p>
    <w:p w:rsidR="00E00C01" w:rsidRDefault="00E00C01">
      <w:pPr>
        <w:pStyle w:val="ConsPlusNormal"/>
        <w:ind w:firstLine="540"/>
        <w:jc w:val="both"/>
      </w:pPr>
      <w:r>
        <w:t>1. В зависимости от частоты и длительности присутствия взрывоопасной смеси взрывоопасные зоны подразделяются на следующие классы:</w:t>
      </w:r>
    </w:p>
    <w:p w:rsidR="00E00C01" w:rsidRDefault="00E00C01">
      <w:pPr>
        <w:pStyle w:val="ConsPlusNormal"/>
        <w:spacing w:before="220"/>
        <w:ind w:firstLine="540"/>
        <w:jc w:val="both"/>
      </w:pPr>
      <w:r>
        <w:t>1) 0-й класс - зоны, в которых взрывоопасная смесь газов или паров жидкостей с воздухом присутствует постоянно или хотя бы в течение одного часа;</w:t>
      </w:r>
    </w:p>
    <w:p w:rsidR="00E00C01" w:rsidRDefault="00E00C01">
      <w:pPr>
        <w:pStyle w:val="ConsPlusNormal"/>
        <w:jc w:val="both"/>
      </w:pPr>
      <w:r>
        <w:t xml:space="preserve">(в ред. Федерального </w:t>
      </w:r>
      <w:hyperlink r:id="rId110">
        <w:r>
          <w:rPr>
            <w:color w:val="0000FF"/>
          </w:rPr>
          <w:t>закона</w:t>
        </w:r>
      </w:hyperlink>
      <w:r>
        <w:t xml:space="preserve"> от 10.07.2012 N 117-ФЗ)</w:t>
      </w:r>
    </w:p>
    <w:p w:rsidR="00E00C01" w:rsidRDefault="00E00C01">
      <w:pPr>
        <w:pStyle w:val="ConsPlusNormal"/>
        <w:spacing w:before="220"/>
        <w:ind w:firstLine="540"/>
        <w:jc w:val="both"/>
      </w:pPr>
      <w:r>
        <w:lastRenderedPageBreak/>
        <w:t>2) 1-й класс - зоны, в которых при нормальном режиме работы оборудования выделяются горючие газы или пары легковоспламеняющихся жидкостей, образующие с воздухом взрывоопасные смеси;</w:t>
      </w:r>
    </w:p>
    <w:p w:rsidR="00E00C01" w:rsidRDefault="00E00C01">
      <w:pPr>
        <w:pStyle w:val="ConsPlusNormal"/>
        <w:jc w:val="both"/>
      </w:pPr>
      <w:r>
        <w:t xml:space="preserve">(в ред. Федерального </w:t>
      </w:r>
      <w:hyperlink r:id="rId111">
        <w:r>
          <w:rPr>
            <w:color w:val="0000FF"/>
          </w:rPr>
          <w:t>закона</w:t>
        </w:r>
      </w:hyperlink>
      <w:r>
        <w:t xml:space="preserve"> от 10.07.2012 N 117-ФЗ)</w:t>
      </w:r>
    </w:p>
    <w:p w:rsidR="00E00C01" w:rsidRDefault="00E00C01">
      <w:pPr>
        <w:pStyle w:val="ConsPlusNormal"/>
        <w:spacing w:before="220"/>
        <w:ind w:firstLine="540"/>
        <w:jc w:val="both"/>
      </w:pPr>
      <w:r>
        <w:t>3) 2-й класс - зоны, в которых при нормальном режиме работы оборудования не образуются взрывоопасные смеси газов или паров жидкостей с воздухом, но возможно образование такой взрывоопасной смеси газов или паров жидкостей с воздухом только в результате аварии или повреждения технологического оборудования;</w:t>
      </w:r>
    </w:p>
    <w:p w:rsidR="00E00C01" w:rsidRDefault="00E00C01">
      <w:pPr>
        <w:pStyle w:val="ConsPlusNormal"/>
        <w:jc w:val="both"/>
      </w:pPr>
      <w:r>
        <w:t xml:space="preserve">(п. 3 в ред. Федерального </w:t>
      </w:r>
      <w:hyperlink r:id="rId112">
        <w:r>
          <w:rPr>
            <w:color w:val="0000FF"/>
          </w:rPr>
          <w:t>закона</w:t>
        </w:r>
      </w:hyperlink>
      <w:r>
        <w:t xml:space="preserve"> от 10.07.2012 N 117-ФЗ)</w:t>
      </w:r>
    </w:p>
    <w:p w:rsidR="00E00C01" w:rsidRDefault="00E00C01">
      <w:pPr>
        <w:pStyle w:val="ConsPlusNormal"/>
        <w:spacing w:before="220"/>
        <w:ind w:firstLine="540"/>
        <w:jc w:val="both"/>
      </w:pPr>
      <w:r>
        <w:t>4) 20-й класс - зоны, в которых взрывоопасные смеси горючей пыли с воздухом имеют нижний концентрационный предел распространения пламени менее 65 граммов на кубический метр и присутствуют постоянно;</w:t>
      </w:r>
    </w:p>
    <w:p w:rsidR="00E00C01" w:rsidRDefault="00E00C01">
      <w:pPr>
        <w:pStyle w:val="ConsPlusNormal"/>
        <w:jc w:val="both"/>
      </w:pPr>
      <w:r>
        <w:t xml:space="preserve">(в ред. Федерального </w:t>
      </w:r>
      <w:hyperlink r:id="rId113">
        <w:r>
          <w:rPr>
            <w:color w:val="0000FF"/>
          </w:rPr>
          <w:t>закона</w:t>
        </w:r>
      </w:hyperlink>
      <w:r>
        <w:t xml:space="preserve"> от 29.07.2017 N 244-ФЗ)</w:t>
      </w:r>
    </w:p>
    <w:p w:rsidR="00E00C01" w:rsidRDefault="00E00C01">
      <w:pPr>
        <w:pStyle w:val="ConsPlusNormal"/>
        <w:spacing w:before="220"/>
        <w:ind w:firstLine="540"/>
        <w:jc w:val="both"/>
      </w:pPr>
      <w:r>
        <w:t>5) 21-й класс - зоны, расположенные в помещениях, в которых при нормальном режиме работы оборудования выделяются переходящие во взвешенное состояние горючие пыли или волокна, способные образовывать с воздухом взрывоопасные смеси при концентрации 65 и менее граммов на кубический метр;</w:t>
      </w:r>
    </w:p>
    <w:p w:rsidR="00E00C01" w:rsidRDefault="00E00C01">
      <w:pPr>
        <w:pStyle w:val="ConsPlusNormal"/>
        <w:spacing w:before="220"/>
        <w:ind w:firstLine="540"/>
        <w:jc w:val="both"/>
      </w:pPr>
      <w:r>
        <w:t>6) 22-й класс - зоны, расположенные в помещениях, в которых при нормальном режиме работы оборудования не образуются взрывоопасные смеси горючих пылей или волокон с воздухом при концентрации 65 и менее граммов на кубический метр, но возможно образование такой взрывоопасной смеси горючих пылей или волокон с воздухом только в результате аварии или повреждения технологического оборудования.</w:t>
      </w:r>
    </w:p>
    <w:p w:rsidR="00E00C01" w:rsidRDefault="00E00C01">
      <w:pPr>
        <w:pStyle w:val="ConsPlusNormal"/>
        <w:spacing w:before="220"/>
        <w:ind w:firstLine="540"/>
        <w:jc w:val="both"/>
      </w:pPr>
      <w:r>
        <w:t xml:space="preserve">2. </w:t>
      </w:r>
      <w:hyperlink r:id="rId114">
        <w:r>
          <w:rPr>
            <w:color w:val="0000FF"/>
          </w:rPr>
          <w:t>Методы</w:t>
        </w:r>
      </w:hyperlink>
      <w:r>
        <w:t xml:space="preserve"> определения классификационных показателей взрывоопасной зоны устанавливаются нормативными документами по пожарной безопасности.</w:t>
      </w:r>
    </w:p>
    <w:p w:rsidR="00E00C01" w:rsidRDefault="00E00C01">
      <w:pPr>
        <w:pStyle w:val="ConsPlusNormal"/>
        <w:ind w:firstLine="540"/>
        <w:jc w:val="both"/>
      </w:pPr>
    </w:p>
    <w:p w:rsidR="00E00C01" w:rsidRDefault="00E00C01">
      <w:pPr>
        <w:pStyle w:val="ConsPlusTitle"/>
        <w:jc w:val="center"/>
        <w:outlineLvl w:val="2"/>
      </w:pPr>
      <w:r>
        <w:t>Глава 6. КЛАССИФИКАЦИЯ ЭЛЕКТРООБОРУДОВАНИЯ</w:t>
      </w:r>
    </w:p>
    <w:p w:rsidR="00E00C01" w:rsidRDefault="00E00C01">
      <w:pPr>
        <w:pStyle w:val="ConsPlusTitle"/>
        <w:jc w:val="center"/>
      </w:pPr>
      <w:r>
        <w:t>ПО ПОЖАРОВЗРЫВООПАСНОСТИ И ПОЖАРНОЙ ОПАСНОСТИ</w:t>
      </w:r>
    </w:p>
    <w:p w:rsidR="00E00C01" w:rsidRDefault="00E00C01">
      <w:pPr>
        <w:pStyle w:val="ConsPlusNormal"/>
        <w:jc w:val="center"/>
      </w:pPr>
    </w:p>
    <w:p w:rsidR="00E00C01" w:rsidRDefault="00E00C01">
      <w:pPr>
        <w:pStyle w:val="ConsPlusTitle"/>
        <w:ind w:firstLine="540"/>
        <w:jc w:val="both"/>
        <w:outlineLvl w:val="3"/>
      </w:pPr>
      <w:r>
        <w:t>Статья 20. Цель классификации</w:t>
      </w:r>
    </w:p>
    <w:p w:rsidR="00E00C01" w:rsidRDefault="00E00C01">
      <w:pPr>
        <w:pStyle w:val="ConsPlusNormal"/>
        <w:ind w:firstLine="540"/>
        <w:jc w:val="both"/>
      </w:pPr>
    </w:p>
    <w:p w:rsidR="00E00C01" w:rsidRDefault="00E00C01">
      <w:pPr>
        <w:pStyle w:val="ConsPlusNormal"/>
        <w:ind w:firstLine="540"/>
        <w:jc w:val="both"/>
      </w:pPr>
      <w:r>
        <w:t>Классификация электрооборудования по пожаровзрывоопасности и пожарной опасности применяется для определения области его безопасного применения и соответствующей этой области маркировки электрооборудования, а также для определения требований пожарной безопасности при эксплуатации электрооборудования.</w:t>
      </w:r>
    </w:p>
    <w:p w:rsidR="00E00C01" w:rsidRDefault="00E00C01">
      <w:pPr>
        <w:pStyle w:val="ConsPlusNormal"/>
        <w:ind w:firstLine="540"/>
        <w:jc w:val="both"/>
      </w:pPr>
    </w:p>
    <w:p w:rsidR="00E00C01" w:rsidRDefault="00E00C01">
      <w:pPr>
        <w:pStyle w:val="ConsPlusTitle"/>
        <w:ind w:firstLine="540"/>
        <w:jc w:val="both"/>
        <w:outlineLvl w:val="3"/>
      </w:pPr>
      <w:r>
        <w:t>Статья 21. Классификация электрооборудования по пожаровзрывоопасности и пожарной опасности</w:t>
      </w:r>
    </w:p>
    <w:p w:rsidR="00E00C01" w:rsidRDefault="00E00C01">
      <w:pPr>
        <w:pStyle w:val="ConsPlusNormal"/>
        <w:ind w:firstLine="540"/>
        <w:jc w:val="both"/>
      </w:pPr>
    </w:p>
    <w:p w:rsidR="00E00C01" w:rsidRDefault="00E00C01">
      <w:pPr>
        <w:pStyle w:val="ConsPlusNormal"/>
        <w:ind w:firstLine="540"/>
        <w:jc w:val="both"/>
      </w:pPr>
      <w:r>
        <w:t>1. В зависимости от степени пожаровзрывоопасности и пожарной опасности электрооборудование подразделяется на следующие виды:</w:t>
      </w:r>
    </w:p>
    <w:p w:rsidR="00E00C01" w:rsidRDefault="00E00C01">
      <w:pPr>
        <w:pStyle w:val="ConsPlusNormal"/>
        <w:spacing w:before="220"/>
        <w:ind w:firstLine="540"/>
        <w:jc w:val="both"/>
      </w:pPr>
      <w:r>
        <w:t>1) электрооборудование без средств пожаровзрывозащиты;</w:t>
      </w:r>
    </w:p>
    <w:p w:rsidR="00E00C01" w:rsidRDefault="00E00C01">
      <w:pPr>
        <w:pStyle w:val="ConsPlusNormal"/>
        <w:spacing w:before="220"/>
        <w:ind w:firstLine="540"/>
        <w:jc w:val="both"/>
      </w:pPr>
      <w:r>
        <w:t>2) пожарозащищенное электрооборудование (для пожароопасных зон);</w:t>
      </w:r>
    </w:p>
    <w:p w:rsidR="00E00C01" w:rsidRDefault="00E00C01">
      <w:pPr>
        <w:pStyle w:val="ConsPlusNormal"/>
        <w:spacing w:before="220"/>
        <w:ind w:firstLine="540"/>
        <w:jc w:val="both"/>
      </w:pPr>
      <w:r>
        <w:t>3) взрывозащищенное электрооборудование (для взрывоопасных зон).</w:t>
      </w:r>
    </w:p>
    <w:p w:rsidR="00E00C01" w:rsidRDefault="00E00C01">
      <w:pPr>
        <w:pStyle w:val="ConsPlusNormal"/>
        <w:spacing w:before="220"/>
        <w:ind w:firstLine="540"/>
        <w:jc w:val="both"/>
      </w:pPr>
      <w:r>
        <w:t xml:space="preserve">2. Под степенью пожаровзрывоопасности и пожарной опасности электрооборудования понимается опасность возникновения источника зажигания внутри электрооборудования и (или) опасность контакта источника зажигания с окружающей электрооборудование горючей средой. </w:t>
      </w:r>
      <w:r>
        <w:lastRenderedPageBreak/>
        <w:t>Электрооборудование без средств пожаровзрывозащиты по уровням пожарной защиты и взрывозащиты не классифицируется.</w:t>
      </w:r>
    </w:p>
    <w:p w:rsidR="00E00C01" w:rsidRDefault="00E00C01">
      <w:pPr>
        <w:pStyle w:val="ConsPlusNormal"/>
        <w:ind w:firstLine="540"/>
        <w:jc w:val="both"/>
      </w:pPr>
    </w:p>
    <w:p w:rsidR="00E00C01" w:rsidRDefault="00E00C01">
      <w:pPr>
        <w:pStyle w:val="ConsPlusTitle"/>
        <w:ind w:firstLine="540"/>
        <w:jc w:val="both"/>
        <w:outlineLvl w:val="3"/>
      </w:pPr>
      <w:r>
        <w:t>Статья 22. Классификация пожарозащищенного электрооборудования</w:t>
      </w:r>
    </w:p>
    <w:p w:rsidR="00E00C01" w:rsidRDefault="00E00C01">
      <w:pPr>
        <w:pStyle w:val="ConsPlusNormal"/>
        <w:ind w:firstLine="540"/>
        <w:jc w:val="both"/>
      </w:pPr>
    </w:p>
    <w:p w:rsidR="00E00C01" w:rsidRDefault="00E00C01">
      <w:pPr>
        <w:pStyle w:val="ConsPlusNormal"/>
        <w:ind w:firstLine="540"/>
        <w:jc w:val="both"/>
      </w:pPr>
      <w:r>
        <w:t xml:space="preserve">1. Электрооборудование, применяемое в пожароопасных зонах, классифицируется по степени защиты от проникновения внутрь воды и внешних твердых предметов, обеспечиваемой конструкцией этого электрооборудования. Классификация пожарозащищенного электрооборудования осуществляется в соответствии с </w:t>
      </w:r>
      <w:hyperlink w:anchor="P2198">
        <w:r>
          <w:rPr>
            <w:color w:val="0000FF"/>
          </w:rPr>
          <w:t>таблицами 4</w:t>
        </w:r>
      </w:hyperlink>
      <w:r>
        <w:t xml:space="preserve"> и </w:t>
      </w:r>
      <w:hyperlink w:anchor="P2220">
        <w:r>
          <w:rPr>
            <w:color w:val="0000FF"/>
          </w:rPr>
          <w:t>5</w:t>
        </w:r>
      </w:hyperlink>
      <w:r>
        <w:t xml:space="preserve"> приложения к настоящему Федеральному закону.</w:t>
      </w:r>
    </w:p>
    <w:p w:rsidR="00E00C01" w:rsidRDefault="00E00C01">
      <w:pPr>
        <w:pStyle w:val="ConsPlusNormal"/>
        <w:spacing w:before="220"/>
        <w:ind w:firstLine="540"/>
        <w:jc w:val="both"/>
      </w:pPr>
      <w:r>
        <w:t xml:space="preserve">2. </w:t>
      </w:r>
      <w:hyperlink r:id="rId115">
        <w:r>
          <w:rPr>
            <w:color w:val="0000FF"/>
          </w:rPr>
          <w:t>Методы</w:t>
        </w:r>
      </w:hyperlink>
      <w:r>
        <w:t xml:space="preserve"> определения степени защиты оболочки пожарозащищенного электрооборудования устанавливаются нормативными документами по пожарной безопасности.</w:t>
      </w:r>
    </w:p>
    <w:p w:rsidR="00E00C01" w:rsidRDefault="00E00C01">
      <w:pPr>
        <w:pStyle w:val="ConsPlusNormal"/>
        <w:spacing w:before="220"/>
        <w:ind w:firstLine="540"/>
        <w:jc w:val="both"/>
      </w:pPr>
      <w:r>
        <w:t>3. Маркировка степени защиты оболочки электрооборудования осуществляется при помощи международного знака защиты (IP) и двух цифр, первая из которых означает защиту от попадания твердых предметов, вторая - от проникновения воды.</w:t>
      </w:r>
    </w:p>
    <w:p w:rsidR="00E00C01" w:rsidRDefault="00E00C01">
      <w:pPr>
        <w:pStyle w:val="ConsPlusNormal"/>
        <w:ind w:firstLine="540"/>
        <w:jc w:val="both"/>
      </w:pPr>
    </w:p>
    <w:p w:rsidR="00E00C01" w:rsidRDefault="00E00C01">
      <w:pPr>
        <w:pStyle w:val="ConsPlusTitle"/>
        <w:ind w:firstLine="540"/>
        <w:jc w:val="both"/>
        <w:outlineLvl w:val="3"/>
      </w:pPr>
      <w:r>
        <w:t>Статья 23. Классификация взрывозащищенного электрооборудования</w:t>
      </w:r>
    </w:p>
    <w:p w:rsidR="00E00C01" w:rsidRDefault="00E00C01">
      <w:pPr>
        <w:pStyle w:val="ConsPlusNormal"/>
        <w:ind w:firstLine="540"/>
        <w:jc w:val="both"/>
      </w:pPr>
    </w:p>
    <w:p w:rsidR="00E00C01" w:rsidRDefault="00E00C01">
      <w:pPr>
        <w:pStyle w:val="ConsPlusNormal"/>
        <w:ind w:firstLine="540"/>
        <w:jc w:val="both"/>
      </w:pPr>
      <w:r>
        <w:t>1. Взрывозащищенное электрооборудование классифицируется по уровням взрывозащиты, видам взрывозащиты, группам и температурным классам.</w:t>
      </w:r>
    </w:p>
    <w:p w:rsidR="00E00C01" w:rsidRDefault="00E00C01">
      <w:pPr>
        <w:pStyle w:val="ConsPlusNormal"/>
        <w:spacing w:before="220"/>
        <w:ind w:firstLine="540"/>
        <w:jc w:val="both"/>
      </w:pPr>
      <w:r>
        <w:t>2. Взрывозащищенное электрооборудование по уровням взрывозащиты подразделяется на следующие виды:</w:t>
      </w:r>
    </w:p>
    <w:p w:rsidR="00E00C01" w:rsidRDefault="00E00C01">
      <w:pPr>
        <w:pStyle w:val="ConsPlusNormal"/>
        <w:spacing w:before="220"/>
        <w:ind w:firstLine="540"/>
        <w:jc w:val="both"/>
      </w:pPr>
      <w:r>
        <w:t>1) особовзрывобезопасное электрооборудование (уровень 0);</w:t>
      </w:r>
    </w:p>
    <w:p w:rsidR="00E00C01" w:rsidRDefault="00E00C01">
      <w:pPr>
        <w:pStyle w:val="ConsPlusNormal"/>
        <w:spacing w:before="220"/>
        <w:ind w:firstLine="540"/>
        <w:jc w:val="both"/>
      </w:pPr>
      <w:r>
        <w:t>2) взрывобезопасное электрооборудование (уровень 1);</w:t>
      </w:r>
    </w:p>
    <w:p w:rsidR="00E00C01" w:rsidRDefault="00E00C01">
      <w:pPr>
        <w:pStyle w:val="ConsPlusNormal"/>
        <w:spacing w:before="220"/>
        <w:ind w:firstLine="540"/>
        <w:jc w:val="both"/>
      </w:pPr>
      <w:r>
        <w:t>3) электрооборудование повышенной надежности против взрыва (уровень 2).</w:t>
      </w:r>
    </w:p>
    <w:p w:rsidR="00E00C01" w:rsidRDefault="00E00C01">
      <w:pPr>
        <w:pStyle w:val="ConsPlusNormal"/>
        <w:spacing w:before="220"/>
        <w:ind w:firstLine="540"/>
        <w:jc w:val="both"/>
      </w:pPr>
      <w:r>
        <w:t>3. Особовзрывобезопасное электрооборудование - это взрывобезопасное электрооборудование с дополнительными средствами взрывозащиты.</w:t>
      </w:r>
    </w:p>
    <w:p w:rsidR="00E00C01" w:rsidRDefault="00E00C01">
      <w:pPr>
        <w:pStyle w:val="ConsPlusNormal"/>
        <w:spacing w:before="220"/>
        <w:ind w:firstLine="540"/>
        <w:jc w:val="both"/>
      </w:pPr>
      <w:r>
        <w:t>4. Взрывобезопасное электрооборудование обеспечивает взрывозащиту как при нормальном режиме работы оборудования, так и при повреждении, за исключением повреждения средств взрывозащиты. Электрооборудование повышенной надежности против взрыва обеспечивает взрывозащиту только при нормальном режиме работы оборудования (при отсутствии аварий и повреждений).</w:t>
      </w:r>
    </w:p>
    <w:p w:rsidR="00E00C01" w:rsidRDefault="00E00C01">
      <w:pPr>
        <w:pStyle w:val="ConsPlusNormal"/>
        <w:spacing w:before="220"/>
        <w:ind w:firstLine="540"/>
        <w:jc w:val="both"/>
      </w:pPr>
      <w:r>
        <w:t>5. Взрывозащищенное электрооборудование по видам взрывозащиты подразделяется на оборудование, имеющее:</w:t>
      </w:r>
    </w:p>
    <w:p w:rsidR="00E00C01" w:rsidRDefault="00E00C01">
      <w:pPr>
        <w:pStyle w:val="ConsPlusNormal"/>
        <w:spacing w:before="220"/>
        <w:ind w:firstLine="540"/>
        <w:jc w:val="both"/>
      </w:pPr>
      <w:r>
        <w:t>1) взрывонепроницаемую оболочку (d);</w:t>
      </w:r>
    </w:p>
    <w:p w:rsidR="00E00C01" w:rsidRDefault="00E00C01">
      <w:pPr>
        <w:pStyle w:val="ConsPlusNormal"/>
        <w:spacing w:before="220"/>
        <w:ind w:firstLine="540"/>
        <w:jc w:val="both"/>
      </w:pPr>
      <w:r>
        <w:t>2) заполнение или продувку оболочки под избыточным давлением защитным газом (p);</w:t>
      </w:r>
    </w:p>
    <w:p w:rsidR="00E00C01" w:rsidRDefault="00E00C01">
      <w:pPr>
        <w:pStyle w:val="ConsPlusNormal"/>
        <w:spacing w:before="220"/>
        <w:ind w:firstLine="540"/>
        <w:jc w:val="both"/>
      </w:pPr>
      <w:r>
        <w:t>3) искробезопасную электрическую цепь (i);</w:t>
      </w:r>
    </w:p>
    <w:p w:rsidR="00E00C01" w:rsidRDefault="00E00C01">
      <w:pPr>
        <w:pStyle w:val="ConsPlusNormal"/>
        <w:spacing w:before="220"/>
        <w:ind w:firstLine="540"/>
        <w:jc w:val="both"/>
      </w:pPr>
      <w:r>
        <w:t>4) кварцевое заполнение оболочки с токоведущими частями (q);</w:t>
      </w:r>
    </w:p>
    <w:p w:rsidR="00E00C01" w:rsidRDefault="00E00C01">
      <w:pPr>
        <w:pStyle w:val="ConsPlusNormal"/>
        <w:spacing w:before="220"/>
        <w:ind w:firstLine="540"/>
        <w:jc w:val="both"/>
      </w:pPr>
      <w:r>
        <w:t>5) масляное заполнение оболочки с токоведущими частями (o);</w:t>
      </w:r>
    </w:p>
    <w:p w:rsidR="00E00C01" w:rsidRDefault="00E00C01">
      <w:pPr>
        <w:pStyle w:val="ConsPlusNormal"/>
        <w:spacing w:before="220"/>
        <w:ind w:firstLine="540"/>
        <w:jc w:val="both"/>
      </w:pPr>
      <w:r>
        <w:t>6) специальный вид взрывозащиты, определяемый особенностями объекта (s);</w:t>
      </w:r>
    </w:p>
    <w:p w:rsidR="00E00C01" w:rsidRDefault="00E00C01">
      <w:pPr>
        <w:pStyle w:val="ConsPlusNormal"/>
        <w:spacing w:before="220"/>
        <w:ind w:firstLine="540"/>
        <w:jc w:val="both"/>
      </w:pPr>
      <w:r>
        <w:t>7) любой иной вид защиты (e).</w:t>
      </w:r>
    </w:p>
    <w:p w:rsidR="00E00C01" w:rsidRDefault="00E00C01">
      <w:pPr>
        <w:pStyle w:val="ConsPlusNormal"/>
        <w:spacing w:before="220"/>
        <w:ind w:firstLine="540"/>
        <w:jc w:val="both"/>
      </w:pPr>
      <w:r>
        <w:lastRenderedPageBreak/>
        <w:t>6. Взрывозащищенное электрооборудование по допустимости применения в зонах подразделяется на оборудование:</w:t>
      </w:r>
    </w:p>
    <w:p w:rsidR="00E00C01" w:rsidRDefault="00E00C01">
      <w:pPr>
        <w:pStyle w:val="ConsPlusNormal"/>
        <w:spacing w:before="220"/>
        <w:ind w:firstLine="540"/>
        <w:jc w:val="both"/>
      </w:pPr>
      <w:r>
        <w:t>1) с промышленными газами и парами (группа II и подгруппы IIA, IIB, IIC);</w:t>
      </w:r>
    </w:p>
    <w:p w:rsidR="00E00C01" w:rsidRDefault="00E00C01">
      <w:pPr>
        <w:pStyle w:val="ConsPlusNormal"/>
        <w:spacing w:before="220"/>
        <w:ind w:firstLine="540"/>
        <w:jc w:val="both"/>
      </w:pPr>
      <w:r>
        <w:t>2) с рудничным метаном (группа I).</w:t>
      </w:r>
    </w:p>
    <w:p w:rsidR="00E00C01" w:rsidRDefault="00E00C01">
      <w:pPr>
        <w:pStyle w:val="ConsPlusNormal"/>
        <w:spacing w:before="220"/>
        <w:ind w:firstLine="540"/>
        <w:jc w:val="both"/>
      </w:pPr>
      <w:r>
        <w:t>7. В зависимости от наибольшей допустимой температуры поверхности взрывозащищенное электрооборудование группы II подразделяется на следующие температурные классы:</w:t>
      </w:r>
    </w:p>
    <w:p w:rsidR="00E00C01" w:rsidRDefault="00E00C01">
      <w:pPr>
        <w:pStyle w:val="ConsPlusNormal"/>
        <w:spacing w:before="220"/>
        <w:ind w:firstLine="540"/>
        <w:jc w:val="both"/>
      </w:pPr>
      <w:r>
        <w:t>1) Т1 (450 градусов Цельсия);</w:t>
      </w:r>
    </w:p>
    <w:p w:rsidR="00E00C01" w:rsidRDefault="00E00C01">
      <w:pPr>
        <w:pStyle w:val="ConsPlusNormal"/>
        <w:spacing w:before="220"/>
        <w:ind w:firstLine="540"/>
        <w:jc w:val="both"/>
      </w:pPr>
      <w:r>
        <w:t>2) Т2 (300 градусов Цельсия);</w:t>
      </w:r>
    </w:p>
    <w:p w:rsidR="00E00C01" w:rsidRDefault="00E00C01">
      <w:pPr>
        <w:pStyle w:val="ConsPlusNormal"/>
        <w:spacing w:before="220"/>
        <w:ind w:firstLine="540"/>
        <w:jc w:val="both"/>
      </w:pPr>
      <w:r>
        <w:t>3) Т3 (200 градусов Цельсия);</w:t>
      </w:r>
    </w:p>
    <w:p w:rsidR="00E00C01" w:rsidRDefault="00E00C01">
      <w:pPr>
        <w:pStyle w:val="ConsPlusNormal"/>
        <w:spacing w:before="220"/>
        <w:ind w:firstLine="540"/>
        <w:jc w:val="both"/>
      </w:pPr>
      <w:r>
        <w:t>4) Т4 (135 градусов Цельсия);</w:t>
      </w:r>
    </w:p>
    <w:p w:rsidR="00E00C01" w:rsidRDefault="00E00C01">
      <w:pPr>
        <w:pStyle w:val="ConsPlusNormal"/>
        <w:spacing w:before="220"/>
        <w:ind w:firstLine="540"/>
        <w:jc w:val="both"/>
      </w:pPr>
      <w:r>
        <w:t>5) Т5 (100 градусов Цельсия);</w:t>
      </w:r>
    </w:p>
    <w:p w:rsidR="00E00C01" w:rsidRDefault="00E00C01">
      <w:pPr>
        <w:pStyle w:val="ConsPlusNormal"/>
        <w:spacing w:before="220"/>
        <w:ind w:firstLine="540"/>
        <w:jc w:val="both"/>
      </w:pPr>
      <w:r>
        <w:t>6) Т6 (85 градусов Цельсия).</w:t>
      </w:r>
    </w:p>
    <w:p w:rsidR="00E00C01" w:rsidRDefault="00E00C01">
      <w:pPr>
        <w:pStyle w:val="ConsPlusNormal"/>
        <w:spacing w:before="220"/>
        <w:ind w:firstLine="540"/>
        <w:jc w:val="both"/>
      </w:pPr>
      <w:r>
        <w:t>8. Взрывозащищенное электрооборудование должно иметь маркировку. В приведенной ниже последовательности должны указываться:</w:t>
      </w:r>
    </w:p>
    <w:p w:rsidR="00E00C01" w:rsidRDefault="00E00C01">
      <w:pPr>
        <w:pStyle w:val="ConsPlusNormal"/>
        <w:spacing w:before="220"/>
        <w:ind w:firstLine="540"/>
        <w:jc w:val="both"/>
      </w:pPr>
      <w:r>
        <w:t>1) знак уровня взрывозащиты электрооборудования (2, 1, 0);</w:t>
      </w:r>
    </w:p>
    <w:p w:rsidR="00E00C01" w:rsidRDefault="00E00C01">
      <w:pPr>
        <w:pStyle w:val="ConsPlusNormal"/>
        <w:spacing w:before="220"/>
        <w:ind w:firstLine="540"/>
        <w:jc w:val="both"/>
      </w:pPr>
      <w:r>
        <w:t>2) знак, относящий электрооборудование к взрывозащищенному (Ex);</w:t>
      </w:r>
    </w:p>
    <w:p w:rsidR="00E00C01" w:rsidRDefault="00E00C01">
      <w:pPr>
        <w:pStyle w:val="ConsPlusNormal"/>
        <w:spacing w:before="220"/>
        <w:ind w:firstLine="540"/>
        <w:jc w:val="both"/>
      </w:pPr>
      <w:r>
        <w:t>3) знак вида взрывозащиты (d, p, i, q, o, s, e);</w:t>
      </w:r>
    </w:p>
    <w:p w:rsidR="00E00C01" w:rsidRDefault="00E00C01">
      <w:pPr>
        <w:pStyle w:val="ConsPlusNormal"/>
        <w:spacing w:before="220"/>
        <w:ind w:firstLine="540"/>
        <w:jc w:val="both"/>
      </w:pPr>
      <w:r>
        <w:t>4) знак группы или подгруппы электрооборудования (I, II, IIA, IIB, IIC);</w:t>
      </w:r>
    </w:p>
    <w:p w:rsidR="00E00C01" w:rsidRDefault="00E00C01">
      <w:pPr>
        <w:pStyle w:val="ConsPlusNormal"/>
        <w:spacing w:before="220"/>
        <w:ind w:firstLine="540"/>
        <w:jc w:val="both"/>
      </w:pPr>
      <w:r>
        <w:t>5) знак температурного класса электрооборудования (Т1, Т2, Т3, Т4, Т5, Т6).</w:t>
      </w:r>
    </w:p>
    <w:p w:rsidR="00E00C01" w:rsidRDefault="00E00C01">
      <w:pPr>
        <w:pStyle w:val="ConsPlusNormal"/>
        <w:spacing w:before="220"/>
        <w:ind w:firstLine="540"/>
        <w:jc w:val="both"/>
      </w:pPr>
      <w:r>
        <w:t xml:space="preserve">9. </w:t>
      </w:r>
      <w:hyperlink r:id="rId116">
        <w:r>
          <w:rPr>
            <w:color w:val="0000FF"/>
          </w:rPr>
          <w:t>Методы</w:t>
        </w:r>
      </w:hyperlink>
      <w:r>
        <w:t xml:space="preserve"> испытания взрывозащищенного электрооборудования на принадлежность к соответствующему уровню, виду, группе (подгруппе), температурному классу устанавливаются нормативными документами по пожарной безопасности.</w:t>
      </w:r>
    </w:p>
    <w:p w:rsidR="00E00C01" w:rsidRDefault="00E00C01">
      <w:pPr>
        <w:pStyle w:val="ConsPlusNormal"/>
        <w:ind w:firstLine="540"/>
        <w:jc w:val="both"/>
      </w:pPr>
    </w:p>
    <w:p w:rsidR="00E00C01" w:rsidRDefault="00E00C01">
      <w:pPr>
        <w:pStyle w:val="ConsPlusTitle"/>
        <w:jc w:val="center"/>
        <w:outlineLvl w:val="2"/>
      </w:pPr>
      <w:r>
        <w:t>Глава 7. КЛАССИФИКАЦИЯ НАРУЖНЫХ УСТАНОВОК</w:t>
      </w:r>
    </w:p>
    <w:p w:rsidR="00E00C01" w:rsidRDefault="00E00C01">
      <w:pPr>
        <w:pStyle w:val="ConsPlusTitle"/>
        <w:jc w:val="center"/>
      </w:pPr>
      <w:r>
        <w:t>ПО ПОЖАРНОЙ ОПАСНОСТИ</w:t>
      </w:r>
    </w:p>
    <w:p w:rsidR="00E00C01" w:rsidRDefault="00E00C01">
      <w:pPr>
        <w:pStyle w:val="ConsPlusNormal"/>
        <w:ind w:firstLine="540"/>
        <w:jc w:val="both"/>
      </w:pPr>
    </w:p>
    <w:p w:rsidR="00E00C01" w:rsidRDefault="00E00C01">
      <w:pPr>
        <w:pStyle w:val="ConsPlusTitle"/>
        <w:ind w:firstLine="540"/>
        <w:jc w:val="both"/>
        <w:outlineLvl w:val="3"/>
      </w:pPr>
      <w:r>
        <w:t>Статья 24. Цель классификации наружных установок по пожарной опасности</w:t>
      </w:r>
    </w:p>
    <w:p w:rsidR="00E00C01" w:rsidRDefault="00E00C01">
      <w:pPr>
        <w:pStyle w:val="ConsPlusNormal"/>
        <w:ind w:firstLine="540"/>
        <w:jc w:val="both"/>
      </w:pPr>
    </w:p>
    <w:p w:rsidR="00E00C01" w:rsidRDefault="00E00C01">
      <w:pPr>
        <w:pStyle w:val="ConsPlusNormal"/>
        <w:ind w:firstLine="540"/>
        <w:jc w:val="both"/>
      </w:pPr>
      <w:r>
        <w:t>1. Классификация наружных установок по пожарной опасности используется для установления требований пожарной безопасности, направленных на предотвращение возможности возникновения пожара и обеспечение противопожарной защиты людей и имущества в случае возникновения пожара на наружных установках.</w:t>
      </w:r>
    </w:p>
    <w:p w:rsidR="00E00C01" w:rsidRDefault="00E00C01">
      <w:pPr>
        <w:pStyle w:val="ConsPlusNormal"/>
        <w:spacing w:before="220"/>
        <w:ind w:firstLine="540"/>
        <w:jc w:val="both"/>
      </w:pPr>
      <w:r>
        <w:t>2. Классификация наружных установок по пожарной опасности основывается на определении их принадлежности к соответствующей категории.</w:t>
      </w:r>
    </w:p>
    <w:p w:rsidR="00E00C01" w:rsidRDefault="00E00C01">
      <w:pPr>
        <w:pStyle w:val="ConsPlusNormal"/>
        <w:spacing w:before="220"/>
        <w:ind w:firstLine="540"/>
        <w:jc w:val="both"/>
      </w:pPr>
      <w:r>
        <w:t>3. Категории наружных установок по пожарной опасности должны указываться в проектной документации на объекты капитального строительства и реконструкции, а обозначение категорий должно быть указано на установке.</w:t>
      </w:r>
    </w:p>
    <w:p w:rsidR="00E00C01" w:rsidRDefault="00E00C01">
      <w:pPr>
        <w:pStyle w:val="ConsPlusNormal"/>
        <w:ind w:firstLine="540"/>
        <w:jc w:val="both"/>
      </w:pPr>
    </w:p>
    <w:p w:rsidR="00E00C01" w:rsidRDefault="00E00C01">
      <w:pPr>
        <w:pStyle w:val="ConsPlusTitle"/>
        <w:ind w:firstLine="540"/>
        <w:jc w:val="both"/>
        <w:outlineLvl w:val="3"/>
      </w:pPr>
      <w:r>
        <w:t>Статья 25. Определение категорий наружных установок по пожарной опасности</w:t>
      </w:r>
    </w:p>
    <w:p w:rsidR="00E00C01" w:rsidRDefault="00E00C01">
      <w:pPr>
        <w:pStyle w:val="ConsPlusNormal"/>
        <w:ind w:firstLine="540"/>
        <w:jc w:val="both"/>
      </w:pPr>
    </w:p>
    <w:p w:rsidR="00E00C01" w:rsidRDefault="00E00C01">
      <w:pPr>
        <w:pStyle w:val="ConsPlusNormal"/>
        <w:ind w:firstLine="540"/>
        <w:jc w:val="both"/>
      </w:pPr>
      <w:r>
        <w:t>1. По пожарной опасности наружные установки подразделяются на следующие категории:</w:t>
      </w:r>
    </w:p>
    <w:p w:rsidR="00E00C01" w:rsidRDefault="00E00C01">
      <w:pPr>
        <w:pStyle w:val="ConsPlusNormal"/>
        <w:spacing w:before="220"/>
        <w:ind w:firstLine="540"/>
        <w:jc w:val="both"/>
      </w:pPr>
      <w:r>
        <w:t>1) повышенная взрывопожароопасность (АН);</w:t>
      </w:r>
    </w:p>
    <w:p w:rsidR="00E00C01" w:rsidRDefault="00E00C01">
      <w:pPr>
        <w:pStyle w:val="ConsPlusNormal"/>
        <w:spacing w:before="220"/>
        <w:ind w:firstLine="540"/>
        <w:jc w:val="both"/>
      </w:pPr>
      <w:r>
        <w:t>2) взрывопожароопасность (БН);</w:t>
      </w:r>
    </w:p>
    <w:p w:rsidR="00E00C01" w:rsidRDefault="00E00C01">
      <w:pPr>
        <w:pStyle w:val="ConsPlusNormal"/>
        <w:spacing w:before="220"/>
        <w:ind w:firstLine="540"/>
        <w:jc w:val="both"/>
      </w:pPr>
      <w:r>
        <w:t>3) пожароопасность (ВН);</w:t>
      </w:r>
    </w:p>
    <w:p w:rsidR="00E00C01" w:rsidRDefault="00E00C01">
      <w:pPr>
        <w:pStyle w:val="ConsPlusNormal"/>
        <w:spacing w:before="220"/>
        <w:ind w:firstLine="540"/>
        <w:jc w:val="both"/>
      </w:pPr>
      <w:r>
        <w:t>4) умеренная пожароопасность (ГН);</w:t>
      </w:r>
    </w:p>
    <w:p w:rsidR="00E00C01" w:rsidRDefault="00E00C01">
      <w:pPr>
        <w:pStyle w:val="ConsPlusNormal"/>
        <w:spacing w:before="220"/>
        <w:ind w:firstLine="540"/>
        <w:jc w:val="both"/>
      </w:pPr>
      <w:r>
        <w:t>5) пониженная пожароопасность (ДН).</w:t>
      </w:r>
    </w:p>
    <w:p w:rsidR="00E00C01" w:rsidRDefault="00E00C01">
      <w:pPr>
        <w:pStyle w:val="ConsPlusNormal"/>
        <w:spacing w:before="220"/>
        <w:ind w:firstLine="540"/>
        <w:jc w:val="both"/>
      </w:pPr>
      <w:r>
        <w:t>2. Категории наружных установок по пожарной опасности определяются исходя из пожароопасных свойств находящихся в установках горючих веществ и материалов, их количества и особенностей технологических процессов.</w:t>
      </w:r>
    </w:p>
    <w:p w:rsidR="00E00C01" w:rsidRDefault="00E00C01">
      <w:pPr>
        <w:pStyle w:val="ConsPlusNormal"/>
        <w:spacing w:before="220"/>
        <w:ind w:firstLine="540"/>
        <w:jc w:val="both"/>
      </w:pPr>
      <w:r>
        <w:t>3. Установка относится к категории АН, если в ней присутствуют (хранятся, перерабатываются, транспортируются) горючие газы, легковоспламеняющиеся жидкости с температурой вспышки не более 28 градусов Цельсия, вещества и (или) материалы, способные гореть при взаимодействии с водой, кислородом воздуха и (или) друг с другом (при условии, что величина пожарного риска при возможном сгорании указанных веществ с образованием волн давления превышает одну миллионную в год на расстоянии 30 метров от наружной установки).</w:t>
      </w:r>
    </w:p>
    <w:p w:rsidR="00E00C01" w:rsidRDefault="00E00C01">
      <w:pPr>
        <w:pStyle w:val="ConsPlusNormal"/>
        <w:spacing w:before="220"/>
        <w:ind w:firstLine="540"/>
        <w:jc w:val="both"/>
      </w:pPr>
      <w:r>
        <w:t>4. Установка относится к категории БН, если в ней присутствуют, хранятся, перерабатываются или транспортируются горючие пыли и (или) волокна, легковоспламеняющиеся жидкости с температурой вспышки более 28 градусов Цельсия, горючие жидкости (при условии, что величина пожарного риска при возможном сгорании пыле- и (или) паровоздушных смесей с образованием волн давления превышает одну миллионную в год на расстоянии 30 метров от наружной установки).</w:t>
      </w:r>
    </w:p>
    <w:p w:rsidR="00E00C01" w:rsidRDefault="00E00C01">
      <w:pPr>
        <w:pStyle w:val="ConsPlusNormal"/>
        <w:spacing w:before="220"/>
        <w:ind w:firstLine="540"/>
        <w:jc w:val="both"/>
      </w:pPr>
      <w:r>
        <w:t>5. Установка относится к категории ВН, если в ней присутствуют (хранятся, перерабатываются, транспортируются) горючие и (или) трудногорючие жидкости, твердые горючие и (или) трудногорючие вещества и (или) материалы (в том числе пыли и (или) волокна), вещества и (или) материалы, способные при взаимодействии с водой, кислородом воздуха и (или) друг с другом гореть, и если не реализуются критерии, позволяющие отнести установку к категории АН или БН (при условии, что величина пожарного риска при возможном сгорании указанных веществ и (или) материалов превышает одну миллионную в год на расстоянии 30 метров от наружной установки).</w:t>
      </w:r>
    </w:p>
    <w:p w:rsidR="00E00C01" w:rsidRDefault="00E00C01">
      <w:pPr>
        <w:pStyle w:val="ConsPlusNormal"/>
        <w:spacing w:before="220"/>
        <w:ind w:firstLine="540"/>
        <w:jc w:val="both"/>
      </w:pPr>
      <w:r>
        <w:t>6. Установка относится к категории ГН, если в ней присутствуют (хранятся, перерабатываются, транспортируются) негорючие вещества и (или) материалы в горячем, раскаленном и (или) расплавленном состоянии, процесс обработки которых сопровождается выделением лучистого тепла, искр и (или) пламени, а также горючие газы, жидкости и (или) твердые вещества, которые сжигаются или утилизируются в качестве топлива.</w:t>
      </w:r>
    </w:p>
    <w:p w:rsidR="00E00C01" w:rsidRDefault="00E00C01">
      <w:pPr>
        <w:pStyle w:val="ConsPlusNormal"/>
        <w:spacing w:before="220"/>
        <w:ind w:firstLine="540"/>
        <w:jc w:val="both"/>
      </w:pPr>
      <w:r>
        <w:t>7. Установка относится к категории ДН, если в ней присутствуют (хранятся, перерабатываются, транспортируются) в основном негорючие вещества и (или) материалы в холодном состоянии и если по перечисленным выше критериям она не относится к категории АН, БН, ВН или ГН.</w:t>
      </w:r>
    </w:p>
    <w:p w:rsidR="00E00C01" w:rsidRDefault="00E00C01">
      <w:pPr>
        <w:pStyle w:val="ConsPlusNormal"/>
        <w:spacing w:before="220"/>
        <w:ind w:firstLine="540"/>
        <w:jc w:val="both"/>
      </w:pPr>
      <w:r>
        <w:t>8. Определение категорий наружных установок по пожарной опасности осуществляется путем последовательной проверки их принадлежности к категориям от наиболее опасной (АН) к наименее опасной (ДН).</w:t>
      </w:r>
    </w:p>
    <w:p w:rsidR="00E00C01" w:rsidRDefault="00E00C01">
      <w:pPr>
        <w:pStyle w:val="ConsPlusNormal"/>
        <w:spacing w:before="220"/>
        <w:ind w:firstLine="540"/>
        <w:jc w:val="both"/>
      </w:pPr>
      <w:r>
        <w:t xml:space="preserve">9. </w:t>
      </w:r>
      <w:hyperlink r:id="rId117">
        <w:r>
          <w:rPr>
            <w:color w:val="0000FF"/>
          </w:rPr>
          <w:t>Методы</w:t>
        </w:r>
      </w:hyperlink>
      <w:r>
        <w:t xml:space="preserve"> определения классификационных признаков категорий наружных установок по пожарной опасности устанавливаются нормативными документами по пожарной безопасности.</w:t>
      </w:r>
    </w:p>
    <w:p w:rsidR="00E00C01" w:rsidRDefault="00E00C01">
      <w:pPr>
        <w:pStyle w:val="ConsPlusNormal"/>
        <w:ind w:firstLine="540"/>
        <w:jc w:val="both"/>
      </w:pPr>
    </w:p>
    <w:p w:rsidR="00E00C01" w:rsidRDefault="00E00C01">
      <w:pPr>
        <w:pStyle w:val="ConsPlusTitle"/>
        <w:jc w:val="center"/>
        <w:outlineLvl w:val="2"/>
      </w:pPr>
      <w:r>
        <w:lastRenderedPageBreak/>
        <w:t>Глава 8. КЛАССИФИКАЦИЯ ЗДАНИЙ, СООРУЖЕНИЙ</w:t>
      </w:r>
    </w:p>
    <w:p w:rsidR="00E00C01" w:rsidRDefault="00E00C01">
      <w:pPr>
        <w:pStyle w:val="ConsPlusTitle"/>
        <w:jc w:val="center"/>
      </w:pPr>
      <w:r>
        <w:t>И ПОМЕЩЕНИЙ ПО ПОЖАРНОЙ И ВЗРЫВОПОЖАРНОЙ ОПАСНОСТИ</w:t>
      </w:r>
    </w:p>
    <w:p w:rsidR="00E00C01" w:rsidRDefault="00E00C01">
      <w:pPr>
        <w:pStyle w:val="ConsPlusNormal"/>
        <w:jc w:val="center"/>
      </w:pPr>
      <w:r>
        <w:t xml:space="preserve">(в ред. Федерального </w:t>
      </w:r>
      <w:hyperlink r:id="rId118">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26. Цель классификации зданий, сооружений и помещений по пожарной и взрывопожарной опасности</w:t>
      </w:r>
    </w:p>
    <w:p w:rsidR="00E00C01" w:rsidRDefault="00E00C01">
      <w:pPr>
        <w:pStyle w:val="ConsPlusNormal"/>
        <w:jc w:val="both"/>
      </w:pPr>
      <w:r>
        <w:t xml:space="preserve">(в ред. Федерального </w:t>
      </w:r>
      <w:hyperlink r:id="rId119">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Классификация зданий, сооружений и помещений по пожарной и взрывопожарной опасности применяется для установления требований пожарной безопасности, направленных на предотвращение возможности возникновения пожара и обеспечение противопожарной защиты людей и имущества в случае возникновения пожара в зданиях, сооружениях и помещениях.</w:t>
      </w:r>
    </w:p>
    <w:p w:rsidR="00E00C01" w:rsidRDefault="00E00C01">
      <w:pPr>
        <w:pStyle w:val="ConsPlusNormal"/>
        <w:jc w:val="both"/>
      </w:pPr>
      <w:r>
        <w:t xml:space="preserve">(в ред. Федерального </w:t>
      </w:r>
      <w:hyperlink r:id="rId120">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27. Определение категории зданий, сооружений и помещений по пожарной и взрывопожарной опасности</w:t>
      </w:r>
    </w:p>
    <w:p w:rsidR="00E00C01" w:rsidRDefault="00E00C01">
      <w:pPr>
        <w:pStyle w:val="ConsPlusNormal"/>
        <w:jc w:val="both"/>
      </w:pPr>
      <w:r>
        <w:t xml:space="preserve">(в ред. Федерального </w:t>
      </w:r>
      <w:hyperlink r:id="rId121">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1. По пожарной и взрывопожарной опасности помещения производственного и складского назначения независимо от их функционального назначения подразделяются на следующие категории:</w:t>
      </w:r>
    </w:p>
    <w:p w:rsidR="00E00C01" w:rsidRDefault="00E00C01">
      <w:pPr>
        <w:pStyle w:val="ConsPlusNormal"/>
        <w:spacing w:before="220"/>
        <w:ind w:firstLine="540"/>
        <w:jc w:val="both"/>
      </w:pPr>
      <w:r>
        <w:t>1) повышенная взрывопожароопасность (А);</w:t>
      </w:r>
    </w:p>
    <w:p w:rsidR="00E00C01" w:rsidRDefault="00E00C01">
      <w:pPr>
        <w:pStyle w:val="ConsPlusNormal"/>
        <w:spacing w:before="220"/>
        <w:ind w:firstLine="540"/>
        <w:jc w:val="both"/>
      </w:pPr>
      <w:r>
        <w:t>2) взрывопожароопасность (Б);</w:t>
      </w:r>
    </w:p>
    <w:p w:rsidR="00E00C01" w:rsidRDefault="00E00C01">
      <w:pPr>
        <w:pStyle w:val="ConsPlusNormal"/>
        <w:spacing w:before="220"/>
        <w:ind w:firstLine="540"/>
        <w:jc w:val="both"/>
      </w:pPr>
      <w:r>
        <w:t>3) пожароопасность (В1 - В4);</w:t>
      </w:r>
    </w:p>
    <w:p w:rsidR="00E00C01" w:rsidRDefault="00E00C01">
      <w:pPr>
        <w:pStyle w:val="ConsPlusNormal"/>
        <w:spacing w:before="220"/>
        <w:ind w:firstLine="540"/>
        <w:jc w:val="both"/>
      </w:pPr>
      <w:r>
        <w:t>4) умеренная пожароопасность (Г);</w:t>
      </w:r>
    </w:p>
    <w:p w:rsidR="00E00C01" w:rsidRDefault="00E00C01">
      <w:pPr>
        <w:pStyle w:val="ConsPlusNormal"/>
        <w:spacing w:before="220"/>
        <w:ind w:firstLine="540"/>
        <w:jc w:val="both"/>
      </w:pPr>
      <w:r>
        <w:t>5) пониженная пожароопасность (Д).</w:t>
      </w:r>
    </w:p>
    <w:p w:rsidR="00E00C01" w:rsidRDefault="00E00C01">
      <w:pPr>
        <w:pStyle w:val="ConsPlusNormal"/>
        <w:spacing w:before="220"/>
        <w:ind w:firstLine="540"/>
        <w:jc w:val="both"/>
      </w:pPr>
      <w:r>
        <w:t>2. Здания, сооружения и помещения иного назначения разделению на категории не подлежат.</w:t>
      </w:r>
    </w:p>
    <w:p w:rsidR="00E00C01" w:rsidRDefault="00E00C01">
      <w:pPr>
        <w:pStyle w:val="ConsPlusNormal"/>
        <w:jc w:val="both"/>
      </w:pPr>
      <w:r>
        <w:t xml:space="preserve">(в ред. Федерального </w:t>
      </w:r>
      <w:hyperlink r:id="rId122">
        <w:r>
          <w:rPr>
            <w:color w:val="0000FF"/>
          </w:rPr>
          <w:t>закона</w:t>
        </w:r>
      </w:hyperlink>
      <w:r>
        <w:t xml:space="preserve"> от 10.07.2012 N 117-ФЗ)</w:t>
      </w:r>
    </w:p>
    <w:p w:rsidR="00E00C01" w:rsidRDefault="00E00C01">
      <w:pPr>
        <w:pStyle w:val="ConsPlusNormal"/>
        <w:spacing w:before="220"/>
        <w:ind w:firstLine="540"/>
        <w:jc w:val="both"/>
      </w:pPr>
      <w:r>
        <w:t>3. Категории помещений по пожарной и взрывопожарной опасности определяются исходя из вида находящихся в помещениях горючих веществ и материалов, их количества и пожароопасных свойств, а также исходя из объемно-планировочных решений помещений и характеристик проводимых в них технологических процессов.</w:t>
      </w:r>
    </w:p>
    <w:p w:rsidR="00E00C01" w:rsidRDefault="00E00C01">
      <w:pPr>
        <w:pStyle w:val="ConsPlusNormal"/>
        <w:spacing w:before="220"/>
        <w:ind w:firstLine="540"/>
        <w:jc w:val="both"/>
      </w:pPr>
      <w:r>
        <w:t>4. Определение категорий помещений следует осуществлять путем последовательной проверки принадлежности помещения к категориям от наиболее опасной (А) к наименее опасной (Д).</w:t>
      </w:r>
    </w:p>
    <w:p w:rsidR="00E00C01" w:rsidRDefault="00E00C01">
      <w:pPr>
        <w:pStyle w:val="ConsPlusNormal"/>
        <w:spacing w:before="220"/>
        <w:ind w:firstLine="540"/>
        <w:jc w:val="both"/>
      </w:pPr>
      <w:r>
        <w:t>5. К категории А относятся помещения, в которых находятся (обращаются) горючие газы, легковоспламеняющиеся жидкости с температурой вспышки не более 28 градусов Цельсия в таком количестве, что могут образовывать взрывоопасные парогазовоздушные смеси, при воспламенении которых развивается расчетное избыточное давление взрыва в помещении, превышающее 5 килопаскалей, и (или) 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килопаскалей.</w:t>
      </w:r>
    </w:p>
    <w:p w:rsidR="00E00C01" w:rsidRDefault="00E00C01">
      <w:pPr>
        <w:pStyle w:val="ConsPlusNormal"/>
        <w:spacing w:before="220"/>
        <w:ind w:firstLine="540"/>
        <w:jc w:val="both"/>
      </w:pPr>
      <w:r>
        <w:t xml:space="preserve">6. К категории Б относятся помещения, в которых находятся (обращаются) горючие пыли или волокна, легковоспламеняющиеся жидкости с температурой вспышки более 28 градусов Цельсия, горючие жидкости в таком количестве, что могут образовывать взрывоопасные пылевоздушные </w:t>
      </w:r>
      <w:r>
        <w:lastRenderedPageBreak/>
        <w:t>или паровоздушные смеси, при воспламенении которых развивается расчетное избыточное давление взрыва в помещении, превышающее 5 килопаскалей.</w:t>
      </w:r>
    </w:p>
    <w:p w:rsidR="00E00C01" w:rsidRDefault="00E00C01">
      <w:pPr>
        <w:pStyle w:val="ConsPlusNormal"/>
        <w:spacing w:before="220"/>
        <w:ind w:firstLine="540"/>
        <w:jc w:val="both"/>
      </w:pPr>
      <w:r>
        <w:t>7. К категориям В1 - В4 относятся помещения, в которых находятся (обращаются) горючие и трудногорючие жидкости, твердые горючие и трудногорючие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 в которых они находятся (обращаются), не относятся к категории А или Б.</w:t>
      </w:r>
    </w:p>
    <w:p w:rsidR="00E00C01" w:rsidRDefault="00E00C01">
      <w:pPr>
        <w:pStyle w:val="ConsPlusNormal"/>
        <w:spacing w:before="220"/>
        <w:ind w:firstLine="540"/>
        <w:jc w:val="both"/>
      </w:pPr>
      <w:r>
        <w:t>8. Отнесение помещения к категории В1, В2, В3 или В4 осуществляется в зависимости от количества и способа размещения пожарной нагрузки в указанном помещении и его объемно-планировочных характеристик, а также от пожароопасных свойств веществ и материалов, составляющих пожарную нагрузку.</w:t>
      </w:r>
    </w:p>
    <w:p w:rsidR="00E00C01" w:rsidRDefault="00E00C01">
      <w:pPr>
        <w:pStyle w:val="ConsPlusNormal"/>
        <w:spacing w:before="220"/>
        <w:ind w:firstLine="540"/>
        <w:jc w:val="both"/>
      </w:pPr>
      <w:r>
        <w:t>9. К категории Г относятся помещения, в которых находятся (обращаются) 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и (или) горючие газы, жидкости и твердые вещества, которые сжигаются или утилизируются в качестве топлива.</w:t>
      </w:r>
    </w:p>
    <w:p w:rsidR="00E00C01" w:rsidRDefault="00E00C01">
      <w:pPr>
        <w:pStyle w:val="ConsPlusNormal"/>
        <w:spacing w:before="220"/>
        <w:ind w:firstLine="540"/>
        <w:jc w:val="both"/>
      </w:pPr>
      <w:r>
        <w:t>10. К категории Д относятся помещения, в которых находятся (обращаются) негорючие вещества и материалы в холодном состоянии.</w:t>
      </w:r>
    </w:p>
    <w:p w:rsidR="00E00C01" w:rsidRDefault="00E00C01">
      <w:pPr>
        <w:pStyle w:val="ConsPlusNormal"/>
        <w:spacing w:before="220"/>
        <w:ind w:firstLine="540"/>
        <w:jc w:val="both"/>
      </w:pPr>
      <w:r>
        <w:t>11. Категории зданий и сооружений по пожарной и взрывопожарной опасности определяются исходя из доли и суммированной площади помещений той или иной категории опасности в этом здании, сооружении.</w:t>
      </w:r>
    </w:p>
    <w:p w:rsidR="00E00C01" w:rsidRDefault="00E00C01">
      <w:pPr>
        <w:pStyle w:val="ConsPlusNormal"/>
        <w:jc w:val="both"/>
      </w:pPr>
      <w:r>
        <w:t xml:space="preserve">(в ред. Федерального </w:t>
      </w:r>
      <w:hyperlink r:id="rId123">
        <w:r>
          <w:rPr>
            <w:color w:val="0000FF"/>
          </w:rPr>
          <w:t>закона</w:t>
        </w:r>
      </w:hyperlink>
      <w:r>
        <w:t xml:space="preserve"> от 10.07.2012 N 117-ФЗ)</w:t>
      </w:r>
    </w:p>
    <w:p w:rsidR="00E00C01" w:rsidRDefault="00E00C01">
      <w:pPr>
        <w:pStyle w:val="ConsPlusNormal"/>
        <w:spacing w:before="220"/>
        <w:ind w:firstLine="540"/>
        <w:jc w:val="both"/>
      </w:pPr>
      <w:r>
        <w:t>12. Здание, сооружение относятся к категории А, если в нем суммированная площадь помещений категории А превышает 5 процентов площади всех помещений или 200 квадратных метров.</w:t>
      </w:r>
    </w:p>
    <w:p w:rsidR="00E00C01" w:rsidRDefault="00E00C01">
      <w:pPr>
        <w:pStyle w:val="ConsPlusNormal"/>
        <w:jc w:val="both"/>
      </w:pPr>
      <w:r>
        <w:t xml:space="preserve">(в ред. Федерального </w:t>
      </w:r>
      <w:hyperlink r:id="rId124">
        <w:r>
          <w:rPr>
            <w:color w:val="0000FF"/>
          </w:rPr>
          <w:t>закона</w:t>
        </w:r>
      </w:hyperlink>
      <w:r>
        <w:t xml:space="preserve"> от 14.07.2022 N 276-ФЗ)</w:t>
      </w:r>
    </w:p>
    <w:p w:rsidR="00E00C01" w:rsidRDefault="00E00C01">
      <w:pPr>
        <w:pStyle w:val="ConsPlusNormal"/>
        <w:spacing w:before="220"/>
        <w:ind w:firstLine="540"/>
        <w:jc w:val="both"/>
      </w:pPr>
      <w:r>
        <w:t>13. Здание, сооружение не относятся к категории А, если суммированная площадь помещений категории А в здании, сооружении не превышает 25 процентов суммированной площади всех размещенных в нем помещений (но не более 1000 квадратных метров) и эти помещения оснащаются установками автоматического пожаротушения.</w:t>
      </w:r>
    </w:p>
    <w:p w:rsidR="00E00C01" w:rsidRDefault="00E00C01">
      <w:pPr>
        <w:pStyle w:val="ConsPlusNormal"/>
        <w:jc w:val="both"/>
      </w:pPr>
      <w:r>
        <w:t xml:space="preserve">(в ред. Федерального </w:t>
      </w:r>
      <w:hyperlink r:id="rId125">
        <w:r>
          <w:rPr>
            <w:color w:val="0000FF"/>
          </w:rPr>
          <w:t>закона</w:t>
        </w:r>
      </w:hyperlink>
      <w:r>
        <w:t xml:space="preserve"> от 14.07.2022 N 276-ФЗ)</w:t>
      </w:r>
    </w:p>
    <w:p w:rsidR="00E00C01" w:rsidRDefault="00E00C01">
      <w:pPr>
        <w:pStyle w:val="ConsPlusNormal"/>
        <w:spacing w:before="220"/>
        <w:ind w:firstLine="540"/>
        <w:jc w:val="both"/>
      </w:pPr>
      <w:r>
        <w:t>14. Здание, сооружение относятся к категории Б, если одновременно выполнены следующие условия: здание, сооружение не относятся к категории А и суммированная площадь помещений категорий А и Б превышает 5 процентов суммированной площади всех помещений или 200 квадратных метров.</w:t>
      </w:r>
    </w:p>
    <w:p w:rsidR="00E00C01" w:rsidRDefault="00E00C01">
      <w:pPr>
        <w:pStyle w:val="ConsPlusNormal"/>
        <w:jc w:val="both"/>
      </w:pPr>
      <w:r>
        <w:t xml:space="preserve">(в ред. Федерального </w:t>
      </w:r>
      <w:hyperlink r:id="rId126">
        <w:r>
          <w:rPr>
            <w:color w:val="0000FF"/>
          </w:rPr>
          <w:t>закона</w:t>
        </w:r>
      </w:hyperlink>
      <w:r>
        <w:t xml:space="preserve"> от 14.07.2022 N 276-ФЗ)</w:t>
      </w:r>
    </w:p>
    <w:p w:rsidR="00E00C01" w:rsidRDefault="00E00C01">
      <w:pPr>
        <w:pStyle w:val="ConsPlusNormal"/>
        <w:spacing w:before="220"/>
        <w:ind w:firstLine="540"/>
        <w:jc w:val="both"/>
      </w:pPr>
      <w:r>
        <w:t>15. Здание, сооружение не относятся к категории Б, если суммированная площадь помещений категорий А и Б в здании, сооружении не превышает 25 процентов суммированной площади всех размещенных в нем помещений (но не более 1000 квадратных метров) и эти помещения оснащаются установками автоматического пожаротушения.</w:t>
      </w:r>
    </w:p>
    <w:p w:rsidR="00E00C01" w:rsidRDefault="00E00C01">
      <w:pPr>
        <w:pStyle w:val="ConsPlusNormal"/>
        <w:jc w:val="both"/>
      </w:pPr>
      <w:r>
        <w:t xml:space="preserve">(в ред. Федерального </w:t>
      </w:r>
      <w:hyperlink r:id="rId127">
        <w:r>
          <w:rPr>
            <w:color w:val="0000FF"/>
          </w:rPr>
          <w:t>закона</w:t>
        </w:r>
      </w:hyperlink>
      <w:r>
        <w:t xml:space="preserve"> от 14.07.2022 N 276-ФЗ)</w:t>
      </w:r>
    </w:p>
    <w:p w:rsidR="00E00C01" w:rsidRDefault="00E00C01">
      <w:pPr>
        <w:pStyle w:val="ConsPlusNormal"/>
        <w:spacing w:before="220"/>
        <w:ind w:firstLine="540"/>
        <w:jc w:val="both"/>
      </w:pPr>
      <w:r>
        <w:t>16. Здание, сооружение относятся к категории В, если одновременно выполнены следующие условия: здание, сооружение не относятся к категории А или Б и суммированная площадь помещений категорий А, Б, В1, В2 и В3 превышает 5 процентов (10 процентов, если в здании, сооружении отсутствуют помещения категорий А и Б) суммированной площади всех помещений.</w:t>
      </w:r>
    </w:p>
    <w:p w:rsidR="00E00C01" w:rsidRDefault="00E00C01">
      <w:pPr>
        <w:pStyle w:val="ConsPlusNormal"/>
        <w:jc w:val="both"/>
      </w:pPr>
      <w:r>
        <w:t xml:space="preserve">(в ред. Федерального </w:t>
      </w:r>
      <w:hyperlink r:id="rId128">
        <w:r>
          <w:rPr>
            <w:color w:val="0000FF"/>
          </w:rPr>
          <w:t>закона</w:t>
        </w:r>
      </w:hyperlink>
      <w:r>
        <w:t xml:space="preserve"> от 14.07.2022 N 276-ФЗ)</w:t>
      </w:r>
    </w:p>
    <w:p w:rsidR="00E00C01" w:rsidRDefault="00E00C01">
      <w:pPr>
        <w:pStyle w:val="ConsPlusNormal"/>
        <w:spacing w:before="220"/>
        <w:ind w:firstLine="540"/>
        <w:jc w:val="both"/>
      </w:pPr>
      <w:r>
        <w:lastRenderedPageBreak/>
        <w:t>17. Здание, сооружение не относятся к категории В, если суммированная площадь помещений категорий А, Б, В1, В2 и В3 в здании, сооружении не превышает 25 процентов суммированной площади всех размещенных в нем помещений (но не более 3500 квадратных метров) и эти помещения оснащаются установками автоматического пожаротушения.</w:t>
      </w:r>
    </w:p>
    <w:p w:rsidR="00E00C01" w:rsidRDefault="00E00C01">
      <w:pPr>
        <w:pStyle w:val="ConsPlusNormal"/>
        <w:jc w:val="both"/>
      </w:pPr>
      <w:r>
        <w:t xml:space="preserve">(в ред. Федерального </w:t>
      </w:r>
      <w:hyperlink r:id="rId129">
        <w:r>
          <w:rPr>
            <w:color w:val="0000FF"/>
          </w:rPr>
          <w:t>закона</w:t>
        </w:r>
      </w:hyperlink>
      <w:r>
        <w:t xml:space="preserve"> от 14.07.2022 N 276-ФЗ)</w:t>
      </w:r>
    </w:p>
    <w:p w:rsidR="00E00C01" w:rsidRDefault="00E00C01">
      <w:pPr>
        <w:pStyle w:val="ConsPlusNormal"/>
        <w:spacing w:before="220"/>
        <w:ind w:firstLine="540"/>
        <w:jc w:val="both"/>
      </w:pPr>
      <w:r>
        <w:t>18. Здание, сооружение относятся к категории Г, если одновременно выполнены следующие условия: здание, сооружение не относятся к категории А, Б или В и суммированная площадь помещений категорий А, Б, В1, В2, В3 и Г превышает 5 процентов суммированной площади всех помещений.</w:t>
      </w:r>
    </w:p>
    <w:p w:rsidR="00E00C01" w:rsidRDefault="00E00C01">
      <w:pPr>
        <w:pStyle w:val="ConsPlusNormal"/>
        <w:jc w:val="both"/>
      </w:pPr>
      <w:r>
        <w:t xml:space="preserve">(в ред. Федерального </w:t>
      </w:r>
      <w:hyperlink r:id="rId130">
        <w:r>
          <w:rPr>
            <w:color w:val="0000FF"/>
          </w:rPr>
          <w:t>закона</w:t>
        </w:r>
      </w:hyperlink>
      <w:r>
        <w:t xml:space="preserve"> от 14.07.2022 N 276-ФЗ)</w:t>
      </w:r>
    </w:p>
    <w:p w:rsidR="00E00C01" w:rsidRDefault="00E00C01">
      <w:pPr>
        <w:pStyle w:val="ConsPlusNormal"/>
        <w:spacing w:before="220"/>
        <w:ind w:firstLine="540"/>
        <w:jc w:val="both"/>
      </w:pPr>
      <w:r>
        <w:t>19. Здание, сооружение не относятся к категории Г, если суммированная площадь помещений категорий А, Б, В1, В2, В3 и Г в здании, сооружении не превышает 25 процентов суммированной площади всех размещенных в нем помещений (но не более 5000 квадратных метров) и помещения категорий А, Б, В1, В2 и В3 оснащаются установками автоматического пожаротушения.</w:t>
      </w:r>
    </w:p>
    <w:p w:rsidR="00E00C01" w:rsidRDefault="00E00C01">
      <w:pPr>
        <w:pStyle w:val="ConsPlusNormal"/>
        <w:jc w:val="both"/>
      </w:pPr>
      <w:r>
        <w:t xml:space="preserve">(в ред. Федерального </w:t>
      </w:r>
      <w:hyperlink r:id="rId131">
        <w:r>
          <w:rPr>
            <w:color w:val="0000FF"/>
          </w:rPr>
          <w:t>закона</w:t>
        </w:r>
      </w:hyperlink>
      <w:r>
        <w:t xml:space="preserve"> от 14.07.2022 N 276-ФЗ)</w:t>
      </w:r>
    </w:p>
    <w:p w:rsidR="00E00C01" w:rsidRDefault="00E00C01">
      <w:pPr>
        <w:pStyle w:val="ConsPlusNormal"/>
        <w:spacing w:before="220"/>
        <w:ind w:firstLine="540"/>
        <w:jc w:val="both"/>
      </w:pPr>
      <w:r>
        <w:t>20. Здание, сооружение относятся к категории Д, если оно не относится к категории А, Б, В или Г.</w:t>
      </w:r>
    </w:p>
    <w:p w:rsidR="00E00C01" w:rsidRDefault="00E00C01">
      <w:pPr>
        <w:pStyle w:val="ConsPlusNormal"/>
        <w:jc w:val="both"/>
      </w:pPr>
      <w:r>
        <w:t xml:space="preserve">(в ред. Федерального </w:t>
      </w:r>
      <w:hyperlink r:id="rId132">
        <w:r>
          <w:rPr>
            <w:color w:val="0000FF"/>
          </w:rPr>
          <w:t>закона</w:t>
        </w:r>
      </w:hyperlink>
      <w:r>
        <w:t xml:space="preserve"> от 14.07.2022 N 276-ФЗ)</w:t>
      </w:r>
    </w:p>
    <w:p w:rsidR="00E00C01" w:rsidRDefault="00E00C01">
      <w:pPr>
        <w:pStyle w:val="ConsPlusNormal"/>
        <w:spacing w:before="220"/>
        <w:ind w:firstLine="540"/>
        <w:jc w:val="both"/>
      </w:pPr>
      <w:r>
        <w:t xml:space="preserve">21. </w:t>
      </w:r>
      <w:hyperlink r:id="rId133">
        <w:r>
          <w:rPr>
            <w:color w:val="0000FF"/>
          </w:rPr>
          <w:t>Методы</w:t>
        </w:r>
      </w:hyperlink>
      <w:r>
        <w:t xml:space="preserve"> определения классификационных признаков отнесения зданий, сооружений и помещений производственного и складского назначения к категориям по пожарной и взрывопожарной опасности устанавливаются нормативными документами по пожарной безопасности.</w:t>
      </w:r>
    </w:p>
    <w:p w:rsidR="00E00C01" w:rsidRDefault="00E00C01">
      <w:pPr>
        <w:pStyle w:val="ConsPlusNormal"/>
        <w:jc w:val="both"/>
      </w:pPr>
      <w:r>
        <w:t xml:space="preserve">(в ред. Федерального </w:t>
      </w:r>
      <w:hyperlink r:id="rId134">
        <w:r>
          <w:rPr>
            <w:color w:val="0000FF"/>
          </w:rPr>
          <w:t>закона</w:t>
        </w:r>
      </w:hyperlink>
      <w:r>
        <w:t xml:space="preserve"> от 14.07.2022 N 276-ФЗ)</w:t>
      </w:r>
    </w:p>
    <w:p w:rsidR="00E00C01" w:rsidRDefault="00E00C01">
      <w:pPr>
        <w:pStyle w:val="ConsPlusNormal"/>
        <w:spacing w:before="220"/>
        <w:ind w:firstLine="540"/>
        <w:jc w:val="both"/>
      </w:pPr>
      <w:r>
        <w:t>22. Категории зданий, сооружений и помещений производственного и складского назначения по пожарной и взрывопожарной опасности указываются в проектной документации на объекты капитального строительства и реконструкции.</w:t>
      </w:r>
    </w:p>
    <w:p w:rsidR="00E00C01" w:rsidRDefault="00E00C01">
      <w:pPr>
        <w:pStyle w:val="ConsPlusNormal"/>
        <w:jc w:val="both"/>
      </w:pPr>
      <w:r>
        <w:t xml:space="preserve">(в ред. Федерального </w:t>
      </w:r>
      <w:hyperlink r:id="rId135">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jc w:val="center"/>
        <w:outlineLvl w:val="2"/>
      </w:pPr>
      <w:r>
        <w:t>Глава 9. ПОЖАРНО-ТЕХНИЧЕСКАЯ КЛАССИФИКАЦИЯ ЗДАНИЙ,</w:t>
      </w:r>
    </w:p>
    <w:p w:rsidR="00E00C01" w:rsidRDefault="00E00C01">
      <w:pPr>
        <w:pStyle w:val="ConsPlusTitle"/>
        <w:jc w:val="center"/>
      </w:pPr>
      <w:r>
        <w:t>СООРУЖЕНИЙ И ПОЖАРНЫХ ОТСЕКОВ</w:t>
      </w:r>
    </w:p>
    <w:p w:rsidR="00E00C01" w:rsidRDefault="00E00C01">
      <w:pPr>
        <w:pStyle w:val="ConsPlusNormal"/>
        <w:jc w:val="center"/>
      </w:pPr>
      <w:r>
        <w:t xml:space="preserve">(в ред. Федерального </w:t>
      </w:r>
      <w:hyperlink r:id="rId136">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28. Цель классификации</w:t>
      </w:r>
    </w:p>
    <w:p w:rsidR="00E00C01" w:rsidRDefault="00E00C01">
      <w:pPr>
        <w:pStyle w:val="ConsPlusNormal"/>
        <w:ind w:firstLine="540"/>
        <w:jc w:val="both"/>
      </w:pPr>
    </w:p>
    <w:p w:rsidR="00E00C01" w:rsidRDefault="00E00C01">
      <w:pPr>
        <w:pStyle w:val="ConsPlusNormal"/>
        <w:ind w:firstLine="540"/>
        <w:jc w:val="both"/>
      </w:pPr>
      <w:r>
        <w:t>1. Пожарно-техническая классификация зданий, сооружений и пожарных отсеков применяется для установления требований пожарной безопасности к системам обеспечения пожарной безопасности зданий, сооружений в зависимости от их функционального назначения и пожарной опасности.</w:t>
      </w:r>
    </w:p>
    <w:p w:rsidR="00E00C01" w:rsidRDefault="00E00C01">
      <w:pPr>
        <w:pStyle w:val="ConsPlusNormal"/>
        <w:jc w:val="both"/>
      </w:pPr>
      <w:r>
        <w:t xml:space="preserve">(в ред. Федерального </w:t>
      </w:r>
      <w:hyperlink r:id="rId137">
        <w:r>
          <w:rPr>
            <w:color w:val="0000FF"/>
          </w:rPr>
          <w:t>закона</w:t>
        </w:r>
      </w:hyperlink>
      <w:r>
        <w:t xml:space="preserve"> от 10.07.2012 N 117-ФЗ)</w:t>
      </w:r>
    </w:p>
    <w:p w:rsidR="00E00C01" w:rsidRDefault="00E00C01">
      <w:pPr>
        <w:pStyle w:val="ConsPlusNormal"/>
        <w:spacing w:before="220"/>
        <w:ind w:firstLine="540"/>
        <w:jc w:val="both"/>
      </w:pPr>
      <w:r>
        <w:t>2. Степень огнестойкости зданий, сооружений и пожарных отсеков, классы их функциональной и конструктивной пожарной опасности указываются в проектной документации на объекты капитального строительства и реконструкции.</w:t>
      </w:r>
    </w:p>
    <w:p w:rsidR="00E00C01" w:rsidRDefault="00E00C01">
      <w:pPr>
        <w:pStyle w:val="ConsPlusNormal"/>
        <w:jc w:val="both"/>
      </w:pPr>
      <w:r>
        <w:t xml:space="preserve">(в ред. Федерального </w:t>
      </w:r>
      <w:hyperlink r:id="rId138">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29. Пожарно-техническая классификация зданий, сооружений и пожарных отсеков</w:t>
      </w:r>
    </w:p>
    <w:p w:rsidR="00E00C01" w:rsidRDefault="00E00C01">
      <w:pPr>
        <w:pStyle w:val="ConsPlusNormal"/>
        <w:jc w:val="both"/>
      </w:pPr>
      <w:r>
        <w:t xml:space="preserve">(в ред. Федерального </w:t>
      </w:r>
      <w:hyperlink r:id="rId139">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Классификация зданий, сооружений и пожарных отсеков осуществляется с учетом следующих критериев:</w:t>
      </w:r>
    </w:p>
    <w:p w:rsidR="00E00C01" w:rsidRDefault="00E00C01">
      <w:pPr>
        <w:pStyle w:val="ConsPlusNormal"/>
        <w:jc w:val="both"/>
      </w:pPr>
      <w:r>
        <w:lastRenderedPageBreak/>
        <w:t xml:space="preserve">(в ред. Федерального </w:t>
      </w:r>
      <w:hyperlink r:id="rId140">
        <w:r>
          <w:rPr>
            <w:color w:val="0000FF"/>
          </w:rPr>
          <w:t>закона</w:t>
        </w:r>
      </w:hyperlink>
      <w:r>
        <w:t xml:space="preserve"> от 10.07.2012 N 117-ФЗ)</w:t>
      </w:r>
    </w:p>
    <w:p w:rsidR="00E00C01" w:rsidRDefault="00E00C01">
      <w:pPr>
        <w:pStyle w:val="ConsPlusNormal"/>
        <w:spacing w:before="220"/>
        <w:ind w:firstLine="540"/>
        <w:jc w:val="both"/>
      </w:pPr>
      <w:r>
        <w:t>1) степень огнестойкости;</w:t>
      </w:r>
    </w:p>
    <w:p w:rsidR="00E00C01" w:rsidRDefault="00E00C01">
      <w:pPr>
        <w:pStyle w:val="ConsPlusNormal"/>
        <w:spacing w:before="220"/>
        <w:ind w:firstLine="540"/>
        <w:jc w:val="both"/>
      </w:pPr>
      <w:r>
        <w:t>2) класс конструктивной пожарной опасности;</w:t>
      </w:r>
    </w:p>
    <w:p w:rsidR="00E00C01" w:rsidRDefault="00E00C01">
      <w:pPr>
        <w:pStyle w:val="ConsPlusNormal"/>
        <w:spacing w:before="220"/>
        <w:ind w:firstLine="540"/>
        <w:jc w:val="both"/>
      </w:pPr>
      <w:r>
        <w:t>3) класс функциональной пожарной опасности.</w:t>
      </w:r>
    </w:p>
    <w:p w:rsidR="00E00C01" w:rsidRDefault="00E00C01">
      <w:pPr>
        <w:pStyle w:val="ConsPlusNormal"/>
        <w:ind w:firstLine="540"/>
        <w:jc w:val="both"/>
      </w:pPr>
    </w:p>
    <w:p w:rsidR="00E00C01" w:rsidRDefault="00E00C01">
      <w:pPr>
        <w:pStyle w:val="ConsPlusTitle"/>
        <w:ind w:firstLine="540"/>
        <w:jc w:val="both"/>
        <w:outlineLvl w:val="3"/>
      </w:pPr>
      <w:r>
        <w:t>Статья 30. Классификация зданий, сооружений и пожарных отсеков по степени огнестойкости</w:t>
      </w:r>
    </w:p>
    <w:p w:rsidR="00E00C01" w:rsidRDefault="00E00C01">
      <w:pPr>
        <w:pStyle w:val="ConsPlusNormal"/>
        <w:jc w:val="both"/>
      </w:pPr>
      <w:r>
        <w:t xml:space="preserve">(в ред. Федерального </w:t>
      </w:r>
      <w:hyperlink r:id="rId141">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1. Здания, сооружения и пожарные отсеки по степени огнестойкости подразделяются на здания, сооружения и пожарные отсеки I, II, III, IV и V степеней огнестойкости.</w:t>
      </w:r>
    </w:p>
    <w:p w:rsidR="00E00C01" w:rsidRDefault="00E00C01">
      <w:pPr>
        <w:pStyle w:val="ConsPlusNormal"/>
        <w:jc w:val="both"/>
      </w:pPr>
      <w:r>
        <w:t xml:space="preserve">(в ред. Федерального </w:t>
      </w:r>
      <w:hyperlink r:id="rId142">
        <w:r>
          <w:rPr>
            <w:color w:val="0000FF"/>
          </w:rPr>
          <w:t>закона</w:t>
        </w:r>
      </w:hyperlink>
      <w:r>
        <w:t xml:space="preserve"> от 10.07.2012 N 117-ФЗ)</w:t>
      </w:r>
    </w:p>
    <w:p w:rsidR="00E00C01" w:rsidRDefault="00E00C01">
      <w:pPr>
        <w:pStyle w:val="ConsPlusNormal"/>
        <w:spacing w:before="220"/>
        <w:ind w:firstLine="540"/>
        <w:jc w:val="both"/>
      </w:pPr>
      <w:r>
        <w:t xml:space="preserve">2. Порядок определения степени огнестойкости зданий, сооружений и пожарных отсеков устанавливается </w:t>
      </w:r>
      <w:hyperlink w:anchor="P1195">
        <w:r>
          <w:rPr>
            <w:color w:val="0000FF"/>
          </w:rPr>
          <w:t>статьей 87</w:t>
        </w:r>
      </w:hyperlink>
      <w:r>
        <w:t xml:space="preserve"> настоящего Федерального закона.</w:t>
      </w:r>
    </w:p>
    <w:p w:rsidR="00E00C01" w:rsidRDefault="00E00C01">
      <w:pPr>
        <w:pStyle w:val="ConsPlusNormal"/>
        <w:jc w:val="both"/>
      </w:pPr>
      <w:r>
        <w:t xml:space="preserve">(в ред. Федерального </w:t>
      </w:r>
      <w:hyperlink r:id="rId143">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bookmarkStart w:id="4" w:name="P520"/>
      <w:bookmarkEnd w:id="4"/>
      <w:r>
        <w:t>Статья 31. Классификация зданий, сооружений и пожарных отсеков по конструктивной пожарной опасности</w:t>
      </w:r>
    </w:p>
    <w:p w:rsidR="00E00C01" w:rsidRDefault="00E00C01">
      <w:pPr>
        <w:pStyle w:val="ConsPlusNormal"/>
        <w:jc w:val="both"/>
      </w:pPr>
      <w:r>
        <w:t xml:space="preserve">(в ред. Федерального </w:t>
      </w:r>
      <w:hyperlink r:id="rId144">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1. Здания, сооружения и пожарные отсеки по конструктивной пожарной опасности подразделяются на классы С0, С1, С2 и С3.</w:t>
      </w:r>
    </w:p>
    <w:p w:rsidR="00E00C01" w:rsidRDefault="00E00C01">
      <w:pPr>
        <w:pStyle w:val="ConsPlusNormal"/>
        <w:jc w:val="both"/>
      </w:pPr>
      <w:r>
        <w:t xml:space="preserve">(в ред. Федерального </w:t>
      </w:r>
      <w:hyperlink r:id="rId145">
        <w:r>
          <w:rPr>
            <w:color w:val="0000FF"/>
          </w:rPr>
          <w:t>закона</w:t>
        </w:r>
      </w:hyperlink>
      <w:r>
        <w:t xml:space="preserve"> от 10.07.2012 N 117-ФЗ)</w:t>
      </w:r>
    </w:p>
    <w:p w:rsidR="00E00C01" w:rsidRDefault="00E00C01">
      <w:pPr>
        <w:pStyle w:val="ConsPlusNormal"/>
        <w:spacing w:before="220"/>
        <w:ind w:firstLine="540"/>
        <w:jc w:val="both"/>
      </w:pPr>
      <w:r>
        <w:t xml:space="preserve">2. Порядок определения класса конструктивной пожарной опасности зданий, сооружений и пожарных отсеков устанавливается </w:t>
      </w:r>
      <w:hyperlink w:anchor="P1195">
        <w:r>
          <w:rPr>
            <w:color w:val="0000FF"/>
          </w:rPr>
          <w:t>статьей 87</w:t>
        </w:r>
      </w:hyperlink>
      <w:r>
        <w:t xml:space="preserve"> настоящего Федерального закона.</w:t>
      </w:r>
    </w:p>
    <w:p w:rsidR="00E00C01" w:rsidRDefault="00E00C01">
      <w:pPr>
        <w:pStyle w:val="ConsPlusNormal"/>
        <w:jc w:val="both"/>
      </w:pPr>
      <w:r>
        <w:t xml:space="preserve">(в ред. Федерального </w:t>
      </w:r>
      <w:hyperlink r:id="rId146">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bookmarkStart w:id="5" w:name="P528"/>
      <w:bookmarkEnd w:id="5"/>
      <w:r>
        <w:t>Статья 32. Классификация зданий, сооружений и пожарных отсеков по функциональной пожарной опасности</w:t>
      </w:r>
    </w:p>
    <w:p w:rsidR="00E00C01" w:rsidRDefault="00E00C01">
      <w:pPr>
        <w:pStyle w:val="ConsPlusNormal"/>
        <w:jc w:val="both"/>
      </w:pPr>
      <w:r>
        <w:t xml:space="preserve">(в ред. Федерального </w:t>
      </w:r>
      <w:hyperlink r:id="rId147">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1. Здания (сооружения, пожарные отсеки и части зданий, сооружений - помещения или группы помещений, функционально связанные между собой) по классу функциональной пожарной опасности в зависимости от их назначения, а также от возраста, физического состояния и количества людей, находящихся в здании, сооружении, возможности пребывания их в состоянии сна подразделяются на:</w:t>
      </w:r>
    </w:p>
    <w:p w:rsidR="00E00C01" w:rsidRDefault="00E00C01">
      <w:pPr>
        <w:pStyle w:val="ConsPlusNormal"/>
        <w:jc w:val="both"/>
      </w:pPr>
      <w:r>
        <w:t xml:space="preserve">(в ред. Федерального </w:t>
      </w:r>
      <w:hyperlink r:id="rId148">
        <w:r>
          <w:rPr>
            <w:color w:val="0000FF"/>
          </w:rPr>
          <w:t>закона</w:t>
        </w:r>
      </w:hyperlink>
      <w:r>
        <w:t xml:space="preserve"> от 10.07.2012 N 117-ФЗ)</w:t>
      </w:r>
    </w:p>
    <w:p w:rsidR="00E00C01" w:rsidRDefault="00E00C01">
      <w:pPr>
        <w:pStyle w:val="ConsPlusNormal"/>
        <w:spacing w:before="220"/>
        <w:ind w:firstLine="540"/>
        <w:jc w:val="both"/>
      </w:pPr>
      <w:r>
        <w:t>1) Ф1 - здания, предназначенные для постоянного проживания и временного пребывания людей, в том числе:</w:t>
      </w:r>
    </w:p>
    <w:p w:rsidR="00E00C01" w:rsidRDefault="00E00C01">
      <w:pPr>
        <w:pStyle w:val="ConsPlusNormal"/>
        <w:spacing w:before="220"/>
        <w:ind w:firstLine="540"/>
        <w:jc w:val="both"/>
      </w:pPr>
      <w:bookmarkStart w:id="6" w:name="P534"/>
      <w:bookmarkEnd w:id="6"/>
      <w:r>
        <w:t>а) Ф1.1 - здания дошкольных образовательных организаций, специализированных домов престарелых и инвалидов (неквартирные), спальные корпуса образовательных организаций с наличием интерната и детских организаций, здания медицинских организаций, предназначенные для оказания медицинской помощи в стационарных условиях (круглосуточно);</w:t>
      </w:r>
    </w:p>
    <w:p w:rsidR="00E00C01" w:rsidRDefault="00E00C01">
      <w:pPr>
        <w:pStyle w:val="ConsPlusNormal"/>
        <w:jc w:val="both"/>
      </w:pPr>
      <w:r>
        <w:t xml:space="preserve">(в ред. Федеральных законов от 02.07.2013 </w:t>
      </w:r>
      <w:hyperlink r:id="rId149">
        <w:r>
          <w:rPr>
            <w:color w:val="0000FF"/>
          </w:rPr>
          <w:t>N 185-ФЗ</w:t>
        </w:r>
      </w:hyperlink>
      <w:r>
        <w:t xml:space="preserve">, от 14.07.2022 </w:t>
      </w:r>
      <w:hyperlink r:id="rId150">
        <w:r>
          <w:rPr>
            <w:color w:val="0000FF"/>
          </w:rPr>
          <w:t>N 276-ФЗ</w:t>
        </w:r>
      </w:hyperlink>
      <w:r>
        <w:t>)</w:t>
      </w:r>
    </w:p>
    <w:p w:rsidR="00E00C01" w:rsidRDefault="00E00C01">
      <w:pPr>
        <w:pStyle w:val="ConsPlusNormal"/>
        <w:spacing w:before="220"/>
        <w:ind w:firstLine="540"/>
        <w:jc w:val="both"/>
      </w:pPr>
      <w:r>
        <w:t>б) Ф1.2 - гостиницы, общежития (за исключением общежитий квартирного типа), спальные корпуса санаториев и домов отдыха общего типа, кемпингов;</w:t>
      </w:r>
    </w:p>
    <w:p w:rsidR="00E00C01" w:rsidRDefault="00E00C01">
      <w:pPr>
        <w:pStyle w:val="ConsPlusNormal"/>
        <w:jc w:val="both"/>
      </w:pPr>
      <w:r>
        <w:t xml:space="preserve">(в ред. Федерального </w:t>
      </w:r>
      <w:hyperlink r:id="rId151">
        <w:r>
          <w:rPr>
            <w:color w:val="0000FF"/>
          </w:rPr>
          <w:t>закона</w:t>
        </w:r>
      </w:hyperlink>
      <w:r>
        <w:t xml:space="preserve"> от 14.07.2022 N 276-ФЗ)</w:t>
      </w:r>
    </w:p>
    <w:p w:rsidR="00E00C01" w:rsidRDefault="00E00C01">
      <w:pPr>
        <w:pStyle w:val="ConsPlusNormal"/>
        <w:spacing w:before="220"/>
        <w:ind w:firstLine="540"/>
        <w:jc w:val="both"/>
      </w:pPr>
      <w:bookmarkStart w:id="7" w:name="P538"/>
      <w:bookmarkEnd w:id="7"/>
      <w:r>
        <w:lastRenderedPageBreak/>
        <w:t>в) Ф1.3 - многоквартирные жилые дома, в том числе общежития квартирного типа;</w:t>
      </w:r>
    </w:p>
    <w:p w:rsidR="00E00C01" w:rsidRDefault="00E00C01">
      <w:pPr>
        <w:pStyle w:val="ConsPlusNormal"/>
        <w:jc w:val="both"/>
      </w:pPr>
      <w:r>
        <w:t xml:space="preserve">(в ред. Федерального </w:t>
      </w:r>
      <w:hyperlink r:id="rId152">
        <w:r>
          <w:rPr>
            <w:color w:val="0000FF"/>
          </w:rPr>
          <w:t>закона</w:t>
        </w:r>
      </w:hyperlink>
      <w:r>
        <w:t xml:space="preserve"> от 14.07.2022 N 276-ФЗ)</w:t>
      </w:r>
    </w:p>
    <w:p w:rsidR="00E00C01" w:rsidRDefault="00E00C01">
      <w:pPr>
        <w:pStyle w:val="ConsPlusNormal"/>
        <w:spacing w:before="220"/>
        <w:ind w:firstLine="540"/>
        <w:jc w:val="both"/>
      </w:pPr>
      <w:bookmarkStart w:id="8" w:name="P540"/>
      <w:bookmarkEnd w:id="8"/>
      <w:r>
        <w:t>г) Ф1.4 - одноквартирные жилые дома, в том числе блокированные;</w:t>
      </w:r>
    </w:p>
    <w:p w:rsidR="00E00C01" w:rsidRDefault="00E00C01">
      <w:pPr>
        <w:pStyle w:val="ConsPlusNormal"/>
        <w:spacing w:before="220"/>
        <w:ind w:firstLine="540"/>
        <w:jc w:val="both"/>
      </w:pPr>
      <w:r>
        <w:t>2) Ф2 - здания зрелищных и культурно-просветительных учреждений, в том числе:</w:t>
      </w:r>
    </w:p>
    <w:p w:rsidR="00E00C01" w:rsidRDefault="00E00C01">
      <w:pPr>
        <w:pStyle w:val="ConsPlusNormal"/>
        <w:spacing w:before="220"/>
        <w:ind w:firstLine="540"/>
        <w:jc w:val="both"/>
      </w:pPr>
      <w:bookmarkStart w:id="9" w:name="P542"/>
      <w:bookmarkEnd w:id="9"/>
      <w:r>
        <w:t>а) Ф2.1 - театры, кинотеатры,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w:t>
      </w:r>
    </w:p>
    <w:p w:rsidR="00E00C01" w:rsidRDefault="00E00C01">
      <w:pPr>
        <w:pStyle w:val="ConsPlusNormal"/>
        <w:spacing w:before="220"/>
        <w:ind w:firstLine="540"/>
        <w:jc w:val="both"/>
      </w:pPr>
      <w:bookmarkStart w:id="10" w:name="P543"/>
      <w:bookmarkEnd w:id="10"/>
      <w:r>
        <w:t>б) Ф2.2 - музеи, выставки, танцевальные залы и другие подобные учреждения в закрытых помещениях;</w:t>
      </w:r>
    </w:p>
    <w:p w:rsidR="00E00C01" w:rsidRDefault="00E00C01">
      <w:pPr>
        <w:pStyle w:val="ConsPlusNormal"/>
        <w:spacing w:before="220"/>
        <w:ind w:firstLine="540"/>
        <w:jc w:val="both"/>
      </w:pPr>
      <w:r>
        <w:t xml:space="preserve">в) Ф2.3 - здания учреждений, указанные в </w:t>
      </w:r>
      <w:hyperlink w:anchor="P542">
        <w:r>
          <w:rPr>
            <w:color w:val="0000FF"/>
          </w:rPr>
          <w:t>подпункте "а"</w:t>
        </w:r>
      </w:hyperlink>
      <w:r>
        <w:t xml:space="preserve"> настоящего пункта, на открытом воздухе;</w:t>
      </w:r>
    </w:p>
    <w:p w:rsidR="00E00C01" w:rsidRDefault="00E00C01">
      <w:pPr>
        <w:pStyle w:val="ConsPlusNormal"/>
        <w:spacing w:before="220"/>
        <w:ind w:firstLine="540"/>
        <w:jc w:val="both"/>
      </w:pPr>
      <w:r>
        <w:t xml:space="preserve">г) Ф2.4 - здания учреждений, указанные в </w:t>
      </w:r>
      <w:hyperlink w:anchor="P543">
        <w:r>
          <w:rPr>
            <w:color w:val="0000FF"/>
          </w:rPr>
          <w:t>подпункте "б"</w:t>
        </w:r>
      </w:hyperlink>
      <w:r>
        <w:t xml:space="preserve"> настоящего пункта, на открытом воздухе;</w:t>
      </w:r>
    </w:p>
    <w:p w:rsidR="00E00C01" w:rsidRDefault="00E00C01">
      <w:pPr>
        <w:pStyle w:val="ConsPlusNormal"/>
        <w:spacing w:before="220"/>
        <w:ind w:firstLine="540"/>
        <w:jc w:val="both"/>
      </w:pPr>
      <w:r>
        <w:t>3) Ф3 - здания организаций по обслуживанию населения, в том числе:</w:t>
      </w:r>
    </w:p>
    <w:p w:rsidR="00E00C01" w:rsidRDefault="00E00C01">
      <w:pPr>
        <w:pStyle w:val="ConsPlusNormal"/>
        <w:spacing w:before="220"/>
        <w:ind w:firstLine="540"/>
        <w:jc w:val="both"/>
      </w:pPr>
      <w:r>
        <w:t>а) Ф3.1 - здания организаций торговли;</w:t>
      </w:r>
    </w:p>
    <w:p w:rsidR="00E00C01" w:rsidRDefault="00E00C01">
      <w:pPr>
        <w:pStyle w:val="ConsPlusNormal"/>
        <w:spacing w:before="220"/>
        <w:ind w:firstLine="540"/>
        <w:jc w:val="both"/>
      </w:pPr>
      <w:r>
        <w:t>б) Ф3.2 - здания организаций общественного питания;</w:t>
      </w:r>
    </w:p>
    <w:p w:rsidR="00E00C01" w:rsidRDefault="00E00C01">
      <w:pPr>
        <w:pStyle w:val="ConsPlusNormal"/>
        <w:spacing w:before="220"/>
        <w:ind w:firstLine="540"/>
        <w:jc w:val="both"/>
      </w:pPr>
      <w:r>
        <w:t>в) Ф3.3 - вокзалы;</w:t>
      </w:r>
    </w:p>
    <w:p w:rsidR="00E00C01" w:rsidRDefault="00E00C01">
      <w:pPr>
        <w:pStyle w:val="ConsPlusNormal"/>
        <w:spacing w:before="220"/>
        <w:ind w:firstLine="540"/>
        <w:jc w:val="both"/>
      </w:pPr>
      <w:r>
        <w:t xml:space="preserve">г) Ф3.4 - здания медицинских организаций, предназначенные для осуществления медицинской деятельности, за исключением зданий, указанных в </w:t>
      </w:r>
      <w:hyperlink w:anchor="P534">
        <w:r>
          <w:rPr>
            <w:color w:val="0000FF"/>
          </w:rPr>
          <w:t>подпункте "а" пункта 1</w:t>
        </w:r>
      </w:hyperlink>
      <w:r>
        <w:t xml:space="preserve"> настоящей части;</w:t>
      </w:r>
    </w:p>
    <w:p w:rsidR="00E00C01" w:rsidRDefault="00E00C01">
      <w:pPr>
        <w:pStyle w:val="ConsPlusNormal"/>
        <w:jc w:val="both"/>
      </w:pPr>
      <w:r>
        <w:t xml:space="preserve">(пп. "г" в ред. Федерального </w:t>
      </w:r>
      <w:hyperlink r:id="rId153">
        <w:r>
          <w:rPr>
            <w:color w:val="0000FF"/>
          </w:rPr>
          <w:t>закона</w:t>
        </w:r>
      </w:hyperlink>
      <w:r>
        <w:t xml:space="preserve"> от 14.07.2022 N 276-ФЗ)</w:t>
      </w:r>
    </w:p>
    <w:p w:rsidR="00E00C01" w:rsidRDefault="00E00C01">
      <w:pPr>
        <w:pStyle w:val="ConsPlusNormal"/>
        <w:spacing w:before="220"/>
        <w:ind w:firstLine="540"/>
        <w:jc w:val="both"/>
      </w:pPr>
      <w:r>
        <w:t>д) Ф3.5 - помещения для посетителей организаций бытового и коммунального обслуживания с нерасчетным числом посадочных мест для посетителей;</w:t>
      </w:r>
    </w:p>
    <w:p w:rsidR="00E00C01" w:rsidRDefault="00E00C01">
      <w:pPr>
        <w:pStyle w:val="ConsPlusNormal"/>
        <w:spacing w:before="220"/>
        <w:ind w:firstLine="540"/>
        <w:jc w:val="both"/>
      </w:pPr>
      <w:r>
        <w:t>е) Ф3.6 - физкультурно-оздоровительные комплексы и спортивно-тренировочные учреждения с помещениями без трибун для зрителей, бытовые помещения, бани;</w:t>
      </w:r>
    </w:p>
    <w:p w:rsidR="00E00C01" w:rsidRDefault="00E00C01">
      <w:pPr>
        <w:pStyle w:val="ConsPlusNormal"/>
        <w:spacing w:before="220"/>
        <w:ind w:firstLine="540"/>
        <w:jc w:val="both"/>
      </w:pPr>
      <w:r>
        <w:t>ж) Ф3.7 - объекты религиозного назначения;</w:t>
      </w:r>
    </w:p>
    <w:p w:rsidR="00E00C01" w:rsidRDefault="00E00C01">
      <w:pPr>
        <w:pStyle w:val="ConsPlusNormal"/>
        <w:jc w:val="both"/>
      </w:pPr>
      <w:r>
        <w:t xml:space="preserve">(пп. "ж" введен Федеральным </w:t>
      </w:r>
      <w:hyperlink r:id="rId154">
        <w:r>
          <w:rPr>
            <w:color w:val="0000FF"/>
          </w:rPr>
          <w:t>законом</w:t>
        </w:r>
      </w:hyperlink>
      <w:r>
        <w:t xml:space="preserve"> от 29.07.2017 N 244-ФЗ)</w:t>
      </w:r>
    </w:p>
    <w:p w:rsidR="00E00C01" w:rsidRDefault="00E00C01">
      <w:pPr>
        <w:pStyle w:val="ConsPlusNormal"/>
        <w:spacing w:before="220"/>
        <w:ind w:firstLine="540"/>
        <w:jc w:val="both"/>
      </w:pPr>
      <w:r>
        <w:t>4) Ф4 - здания образовательных организаций, научных и проектных организаций, органов управления учреждений, в том числе:</w:t>
      </w:r>
    </w:p>
    <w:p w:rsidR="00E00C01" w:rsidRDefault="00E00C01">
      <w:pPr>
        <w:pStyle w:val="ConsPlusNormal"/>
        <w:jc w:val="both"/>
      </w:pPr>
      <w:r>
        <w:t xml:space="preserve">(в ред. Федерального </w:t>
      </w:r>
      <w:hyperlink r:id="rId155">
        <w:r>
          <w:rPr>
            <w:color w:val="0000FF"/>
          </w:rPr>
          <w:t>закона</w:t>
        </w:r>
      </w:hyperlink>
      <w:r>
        <w:t xml:space="preserve"> от 02.07.2013 N 185-ФЗ)</w:t>
      </w:r>
    </w:p>
    <w:p w:rsidR="00E00C01" w:rsidRDefault="00E00C01">
      <w:pPr>
        <w:pStyle w:val="ConsPlusNormal"/>
        <w:spacing w:before="220"/>
        <w:ind w:firstLine="540"/>
        <w:jc w:val="both"/>
      </w:pPr>
      <w:bookmarkStart w:id="11" w:name="P558"/>
      <w:bookmarkEnd w:id="11"/>
      <w:r>
        <w:t>а) Ф4.1 - здания общеобразовательных организаций, организаций дополнительного образования детей, профессиональных образовательных организаций;</w:t>
      </w:r>
    </w:p>
    <w:p w:rsidR="00E00C01" w:rsidRDefault="00E00C01">
      <w:pPr>
        <w:pStyle w:val="ConsPlusNormal"/>
        <w:jc w:val="both"/>
      </w:pPr>
      <w:r>
        <w:t xml:space="preserve">(пп. "а" в ред. Федерального </w:t>
      </w:r>
      <w:hyperlink r:id="rId156">
        <w:r>
          <w:rPr>
            <w:color w:val="0000FF"/>
          </w:rPr>
          <w:t>закона</w:t>
        </w:r>
      </w:hyperlink>
      <w:r>
        <w:t xml:space="preserve"> от 02.07.2013 N 185-ФЗ)</w:t>
      </w:r>
    </w:p>
    <w:p w:rsidR="00E00C01" w:rsidRDefault="00E00C01">
      <w:pPr>
        <w:pStyle w:val="ConsPlusNormal"/>
        <w:spacing w:before="220"/>
        <w:ind w:firstLine="540"/>
        <w:jc w:val="both"/>
      </w:pPr>
      <w:bookmarkStart w:id="12" w:name="P560"/>
      <w:bookmarkEnd w:id="12"/>
      <w:r>
        <w:t>б) Ф4.2 - здания образовательных организаций высшего образования, организаций дополнительного профессионального образования;</w:t>
      </w:r>
    </w:p>
    <w:p w:rsidR="00E00C01" w:rsidRDefault="00E00C01">
      <w:pPr>
        <w:pStyle w:val="ConsPlusNormal"/>
        <w:jc w:val="both"/>
      </w:pPr>
      <w:r>
        <w:t xml:space="preserve">(пп. "б" в ред. Федерального </w:t>
      </w:r>
      <w:hyperlink r:id="rId157">
        <w:r>
          <w:rPr>
            <w:color w:val="0000FF"/>
          </w:rPr>
          <w:t>закона</w:t>
        </w:r>
      </w:hyperlink>
      <w:r>
        <w:t xml:space="preserve"> от 02.07.2013 N 185-ФЗ)</w:t>
      </w:r>
    </w:p>
    <w:p w:rsidR="00E00C01" w:rsidRDefault="00E00C01">
      <w:pPr>
        <w:pStyle w:val="ConsPlusNormal"/>
        <w:spacing w:before="220"/>
        <w:ind w:firstLine="540"/>
        <w:jc w:val="both"/>
      </w:pPr>
      <w:r>
        <w:t>в) Ф4.3 -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w:t>
      </w:r>
    </w:p>
    <w:p w:rsidR="00E00C01" w:rsidRDefault="00E00C01">
      <w:pPr>
        <w:pStyle w:val="ConsPlusNormal"/>
        <w:spacing w:before="220"/>
        <w:ind w:firstLine="540"/>
        <w:jc w:val="both"/>
      </w:pPr>
      <w:r>
        <w:lastRenderedPageBreak/>
        <w:t>г) Ф4.4 - здания пожарных депо;</w:t>
      </w:r>
    </w:p>
    <w:p w:rsidR="00E00C01" w:rsidRDefault="00E00C01">
      <w:pPr>
        <w:pStyle w:val="ConsPlusNormal"/>
        <w:spacing w:before="220"/>
        <w:ind w:firstLine="540"/>
        <w:jc w:val="both"/>
      </w:pPr>
      <w:r>
        <w:t>5) Ф5 - здания производственного или складского назначения, в том числе:</w:t>
      </w:r>
    </w:p>
    <w:p w:rsidR="00E00C01" w:rsidRDefault="00E00C01">
      <w:pPr>
        <w:pStyle w:val="ConsPlusNormal"/>
        <w:spacing w:before="220"/>
        <w:ind w:firstLine="540"/>
        <w:jc w:val="both"/>
      </w:pPr>
      <w:r>
        <w:t>а) Ф5.1 - производственные здания, сооружения, производственные и лабораторные помещения, мастерские, крематории;</w:t>
      </w:r>
    </w:p>
    <w:p w:rsidR="00E00C01" w:rsidRDefault="00E00C01">
      <w:pPr>
        <w:pStyle w:val="ConsPlusNormal"/>
        <w:jc w:val="both"/>
      </w:pPr>
      <w:r>
        <w:t xml:space="preserve">(в ред. Федеральных законов от 10.07.2012 </w:t>
      </w:r>
      <w:hyperlink r:id="rId158">
        <w:r>
          <w:rPr>
            <w:color w:val="0000FF"/>
          </w:rPr>
          <w:t>N 117-ФЗ</w:t>
        </w:r>
      </w:hyperlink>
      <w:r>
        <w:t xml:space="preserve">, от 14.07.2022 </w:t>
      </w:r>
      <w:hyperlink r:id="rId159">
        <w:r>
          <w:rPr>
            <w:color w:val="0000FF"/>
          </w:rPr>
          <w:t>N 276-ФЗ</w:t>
        </w:r>
      </w:hyperlink>
      <w:r>
        <w:t>)</w:t>
      </w:r>
    </w:p>
    <w:p w:rsidR="00E00C01" w:rsidRDefault="00E00C01">
      <w:pPr>
        <w:pStyle w:val="ConsPlusNormal"/>
        <w:spacing w:before="220"/>
        <w:ind w:firstLine="540"/>
        <w:jc w:val="both"/>
      </w:pPr>
      <w:r>
        <w:t>б) Ф5.2 - складские здания, сооружения, стоянки для автомобилей без технического обслуживания и ремонта, книгохранилища, архивы, складские помещения;</w:t>
      </w:r>
    </w:p>
    <w:p w:rsidR="00E00C01" w:rsidRDefault="00E00C01">
      <w:pPr>
        <w:pStyle w:val="ConsPlusNormal"/>
        <w:jc w:val="both"/>
      </w:pPr>
      <w:r>
        <w:t xml:space="preserve">(в ред. Федерального </w:t>
      </w:r>
      <w:hyperlink r:id="rId160">
        <w:r>
          <w:rPr>
            <w:color w:val="0000FF"/>
          </w:rPr>
          <w:t>закона</w:t>
        </w:r>
      </w:hyperlink>
      <w:r>
        <w:t xml:space="preserve"> от 10.07.2012 N 117-ФЗ)</w:t>
      </w:r>
    </w:p>
    <w:p w:rsidR="00E00C01" w:rsidRDefault="00E00C01">
      <w:pPr>
        <w:pStyle w:val="ConsPlusNormal"/>
        <w:spacing w:before="220"/>
        <w:ind w:firstLine="540"/>
        <w:jc w:val="both"/>
      </w:pPr>
      <w:r>
        <w:t>в) Ф5.3 - здания сельскохозяйственного назначения.</w:t>
      </w:r>
    </w:p>
    <w:p w:rsidR="00E00C01" w:rsidRDefault="00E00C01">
      <w:pPr>
        <w:pStyle w:val="ConsPlusNormal"/>
        <w:spacing w:before="220"/>
        <w:ind w:firstLine="540"/>
        <w:jc w:val="both"/>
      </w:pPr>
      <w:r>
        <w:t>2. Правила отнесения зданий, сооружений и пожарных отсеков к классам по конструктивной пожарной опасности определяются в нормативных документах по пожарной безопасности.</w:t>
      </w:r>
    </w:p>
    <w:p w:rsidR="00E00C01" w:rsidRDefault="00E00C01">
      <w:pPr>
        <w:pStyle w:val="ConsPlusNormal"/>
        <w:jc w:val="both"/>
      </w:pPr>
      <w:r>
        <w:t xml:space="preserve">(в ред. Федерального </w:t>
      </w:r>
      <w:hyperlink r:id="rId161">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33. Классификация зданий пожарных депо</w:t>
      </w:r>
    </w:p>
    <w:p w:rsidR="00E00C01" w:rsidRDefault="00E00C01">
      <w:pPr>
        <w:pStyle w:val="ConsPlusNormal"/>
        <w:ind w:firstLine="540"/>
        <w:jc w:val="both"/>
      </w:pPr>
    </w:p>
    <w:p w:rsidR="00E00C01" w:rsidRDefault="00E00C01">
      <w:pPr>
        <w:pStyle w:val="ConsPlusNormal"/>
        <w:ind w:firstLine="540"/>
        <w:jc w:val="both"/>
      </w:pPr>
      <w:r>
        <w:t>1. Здания пожарных депо в зависимости от назначения, количества автомобилей, состава помещений и их площадей подразделяются на следующие типы:</w:t>
      </w:r>
    </w:p>
    <w:p w:rsidR="00E00C01" w:rsidRDefault="00E00C01">
      <w:pPr>
        <w:pStyle w:val="ConsPlusNormal"/>
        <w:spacing w:before="220"/>
        <w:ind w:firstLine="540"/>
        <w:jc w:val="both"/>
      </w:pPr>
      <w:r>
        <w:t>1) I - пожарные депо на 6, 8, 10 и 12 автомобилей для охраны городских населенных пунктов;</w:t>
      </w:r>
    </w:p>
    <w:p w:rsidR="00E00C01" w:rsidRDefault="00E00C01">
      <w:pPr>
        <w:pStyle w:val="ConsPlusNormal"/>
        <w:jc w:val="both"/>
      </w:pPr>
      <w:r>
        <w:t xml:space="preserve">(в ред. Федерального </w:t>
      </w:r>
      <w:hyperlink r:id="rId162">
        <w:r>
          <w:rPr>
            <w:color w:val="0000FF"/>
          </w:rPr>
          <w:t>закона</w:t>
        </w:r>
      </w:hyperlink>
      <w:r>
        <w:t xml:space="preserve"> от 14.07.2022 N 276-ФЗ)</w:t>
      </w:r>
    </w:p>
    <w:p w:rsidR="00E00C01" w:rsidRDefault="00E00C01">
      <w:pPr>
        <w:pStyle w:val="ConsPlusNormal"/>
        <w:spacing w:before="220"/>
        <w:ind w:firstLine="540"/>
        <w:jc w:val="both"/>
      </w:pPr>
      <w:r>
        <w:t>2) II - пожарные депо на 2, 4 и 6 автомобилей для охраны городских населенных пунктов;</w:t>
      </w:r>
    </w:p>
    <w:p w:rsidR="00E00C01" w:rsidRDefault="00E00C01">
      <w:pPr>
        <w:pStyle w:val="ConsPlusNormal"/>
        <w:jc w:val="both"/>
      </w:pPr>
      <w:r>
        <w:t xml:space="preserve">(в ред. Федерального </w:t>
      </w:r>
      <w:hyperlink r:id="rId163">
        <w:r>
          <w:rPr>
            <w:color w:val="0000FF"/>
          </w:rPr>
          <w:t>закона</w:t>
        </w:r>
      </w:hyperlink>
      <w:r>
        <w:t xml:space="preserve"> от 14.07.2022 N 276-ФЗ)</w:t>
      </w:r>
    </w:p>
    <w:p w:rsidR="00E00C01" w:rsidRDefault="00E00C01">
      <w:pPr>
        <w:pStyle w:val="ConsPlusNormal"/>
        <w:spacing w:before="220"/>
        <w:ind w:firstLine="540"/>
        <w:jc w:val="both"/>
      </w:pPr>
      <w:r>
        <w:t>3) III - пожарные депо на 6, 8, 10 и 12 автомобилей для охраны организаций;</w:t>
      </w:r>
    </w:p>
    <w:p w:rsidR="00E00C01" w:rsidRDefault="00E00C01">
      <w:pPr>
        <w:pStyle w:val="ConsPlusNormal"/>
        <w:spacing w:before="220"/>
        <w:ind w:firstLine="540"/>
        <w:jc w:val="both"/>
      </w:pPr>
      <w:r>
        <w:t>4) IV - пожарные депо на 2, 4 и 6 автомобилей для охраны организаций;</w:t>
      </w:r>
    </w:p>
    <w:p w:rsidR="00E00C01" w:rsidRDefault="00E00C01">
      <w:pPr>
        <w:pStyle w:val="ConsPlusNormal"/>
        <w:spacing w:before="220"/>
        <w:ind w:firstLine="540"/>
        <w:jc w:val="both"/>
      </w:pPr>
      <w:r>
        <w:t>5) V - пожарные депо на 1, 2, 3 и 4 автомобиля для охраны сельских населенных пунктов.</w:t>
      </w:r>
    </w:p>
    <w:p w:rsidR="00E00C01" w:rsidRDefault="00E00C01">
      <w:pPr>
        <w:pStyle w:val="ConsPlusNormal"/>
        <w:jc w:val="both"/>
      </w:pPr>
      <w:r>
        <w:t xml:space="preserve">(в ред. Федерального </w:t>
      </w:r>
      <w:hyperlink r:id="rId164">
        <w:r>
          <w:rPr>
            <w:color w:val="0000FF"/>
          </w:rPr>
          <w:t>закона</w:t>
        </w:r>
      </w:hyperlink>
      <w:r>
        <w:t xml:space="preserve"> от 14.07.2022 N 276-ФЗ)</w:t>
      </w:r>
    </w:p>
    <w:p w:rsidR="00E00C01" w:rsidRDefault="00E00C01">
      <w:pPr>
        <w:pStyle w:val="ConsPlusNormal"/>
        <w:spacing w:before="220"/>
        <w:ind w:firstLine="540"/>
        <w:jc w:val="both"/>
      </w:pPr>
      <w:r>
        <w:t>2. Здания пожарных депо I и III типов проектируются в случае размещения в них органов управления подразделений пожарной охраны, дислоцированных на территории населенного пункта или организации, и (или) дежурно-диспетчерской службы пожарной охраны.</w:t>
      </w:r>
    </w:p>
    <w:p w:rsidR="00E00C01" w:rsidRDefault="00E00C01">
      <w:pPr>
        <w:pStyle w:val="ConsPlusNormal"/>
        <w:ind w:firstLine="540"/>
        <w:jc w:val="both"/>
      </w:pPr>
    </w:p>
    <w:p w:rsidR="00E00C01" w:rsidRDefault="00E00C01">
      <w:pPr>
        <w:pStyle w:val="ConsPlusTitle"/>
        <w:jc w:val="center"/>
        <w:outlineLvl w:val="2"/>
      </w:pPr>
      <w:r>
        <w:t>Глава 10. ПОЖАРНО-ТЕХНИЧЕСКАЯ КЛАССИФИКАЦИЯ СТРОИТЕЛЬНЫХ</w:t>
      </w:r>
    </w:p>
    <w:p w:rsidR="00E00C01" w:rsidRDefault="00E00C01">
      <w:pPr>
        <w:pStyle w:val="ConsPlusTitle"/>
        <w:jc w:val="center"/>
      </w:pPr>
      <w:r>
        <w:t>КОНСТРУКЦИЙ И ПРОТИВОПОЖАРНЫХ ПРЕГРАД</w:t>
      </w:r>
    </w:p>
    <w:p w:rsidR="00E00C01" w:rsidRDefault="00E00C01">
      <w:pPr>
        <w:pStyle w:val="ConsPlusNormal"/>
        <w:ind w:firstLine="540"/>
        <w:jc w:val="both"/>
      </w:pPr>
    </w:p>
    <w:p w:rsidR="00E00C01" w:rsidRDefault="00E00C01">
      <w:pPr>
        <w:pStyle w:val="ConsPlusTitle"/>
        <w:ind w:firstLine="540"/>
        <w:jc w:val="both"/>
        <w:outlineLvl w:val="3"/>
      </w:pPr>
      <w:r>
        <w:t>Статья 34. Цель классификации</w:t>
      </w:r>
    </w:p>
    <w:p w:rsidR="00E00C01" w:rsidRDefault="00E00C01">
      <w:pPr>
        <w:pStyle w:val="ConsPlusNormal"/>
        <w:ind w:firstLine="540"/>
        <w:jc w:val="both"/>
      </w:pPr>
    </w:p>
    <w:p w:rsidR="00E00C01" w:rsidRDefault="00E00C01">
      <w:pPr>
        <w:pStyle w:val="ConsPlusNormal"/>
        <w:ind w:firstLine="540"/>
        <w:jc w:val="both"/>
      </w:pPr>
      <w:r>
        <w:t>1. Строительные конструкции классифицируются по огнестойкости для установления возможности их применения в зданиях, сооружениях и пожарных отсеках определенной степени огнестойкости или для определения степени огнестойкости зданий, сооружений и пожарных отсеков.</w:t>
      </w:r>
    </w:p>
    <w:p w:rsidR="00E00C01" w:rsidRDefault="00E00C01">
      <w:pPr>
        <w:pStyle w:val="ConsPlusNormal"/>
        <w:jc w:val="both"/>
      </w:pPr>
      <w:r>
        <w:t xml:space="preserve">(в ред. Федерального </w:t>
      </w:r>
      <w:hyperlink r:id="rId165">
        <w:r>
          <w:rPr>
            <w:color w:val="0000FF"/>
          </w:rPr>
          <w:t>закона</w:t>
        </w:r>
      </w:hyperlink>
      <w:r>
        <w:t xml:space="preserve"> от 10.07.2012 N 117-ФЗ)</w:t>
      </w:r>
    </w:p>
    <w:p w:rsidR="00E00C01" w:rsidRDefault="00E00C01">
      <w:pPr>
        <w:pStyle w:val="ConsPlusNormal"/>
        <w:spacing w:before="220"/>
        <w:ind w:firstLine="540"/>
        <w:jc w:val="both"/>
      </w:pPr>
      <w:r>
        <w:t>2. Строительные конструкции классифицируются по пожарной опасности для определения степени участия строительных конструкций в развитии пожара и их способности к образованию опасных факторов пожара.</w:t>
      </w:r>
    </w:p>
    <w:p w:rsidR="00E00C01" w:rsidRDefault="00E00C01">
      <w:pPr>
        <w:pStyle w:val="ConsPlusNormal"/>
        <w:spacing w:before="220"/>
        <w:ind w:firstLine="540"/>
        <w:jc w:val="both"/>
      </w:pPr>
      <w:r>
        <w:t xml:space="preserve">3. Противопожарные преграды классифицируются по способу предотвращения </w:t>
      </w:r>
      <w:r>
        <w:lastRenderedPageBreak/>
        <w:t>распространения опасных факторов пожара, а также по огнестойкости для подбора строительных конструкций и заполнения проемов в противопожарных преградах с необходимым пределом огнестойкости и классом пожарной опасности.</w:t>
      </w:r>
    </w:p>
    <w:p w:rsidR="00E00C01" w:rsidRDefault="00E00C01">
      <w:pPr>
        <w:pStyle w:val="ConsPlusNormal"/>
        <w:ind w:firstLine="540"/>
        <w:jc w:val="both"/>
      </w:pPr>
    </w:p>
    <w:p w:rsidR="00E00C01" w:rsidRDefault="00E00C01">
      <w:pPr>
        <w:pStyle w:val="ConsPlusTitle"/>
        <w:ind w:firstLine="540"/>
        <w:jc w:val="both"/>
        <w:outlineLvl w:val="3"/>
      </w:pPr>
      <w:r>
        <w:t>Статья 35. Классификация строительных конструкций по огнестойкости</w:t>
      </w:r>
    </w:p>
    <w:p w:rsidR="00E00C01" w:rsidRDefault="00E00C01">
      <w:pPr>
        <w:pStyle w:val="ConsPlusNormal"/>
        <w:ind w:firstLine="540"/>
        <w:jc w:val="both"/>
      </w:pPr>
    </w:p>
    <w:p w:rsidR="00E00C01" w:rsidRDefault="00E00C01">
      <w:pPr>
        <w:pStyle w:val="ConsPlusNormal"/>
        <w:ind w:firstLine="540"/>
        <w:jc w:val="both"/>
      </w:pPr>
      <w:r>
        <w:t>1. Строительные конструкции зданий и сооружений в зависимости от их способности сопротивляться воздействию пожара и распространению его опасных факторов в условиях стандартных испытаний подразделяются на строительные конструкции со следующими пределами огнестойкости:</w:t>
      </w:r>
    </w:p>
    <w:p w:rsidR="00E00C01" w:rsidRDefault="00E00C01">
      <w:pPr>
        <w:pStyle w:val="ConsPlusNormal"/>
        <w:jc w:val="both"/>
      </w:pPr>
      <w:r>
        <w:t xml:space="preserve">(в ред. Федерального </w:t>
      </w:r>
      <w:hyperlink r:id="rId166">
        <w:r>
          <w:rPr>
            <w:color w:val="0000FF"/>
          </w:rPr>
          <w:t>закона</w:t>
        </w:r>
      </w:hyperlink>
      <w:r>
        <w:t xml:space="preserve"> от 10.07.2012 N 117-ФЗ)</w:t>
      </w:r>
    </w:p>
    <w:p w:rsidR="00E00C01" w:rsidRDefault="00E00C01">
      <w:pPr>
        <w:pStyle w:val="ConsPlusNormal"/>
        <w:spacing w:before="220"/>
        <w:ind w:firstLine="540"/>
        <w:jc w:val="both"/>
      </w:pPr>
      <w:r>
        <w:t>1) ненормируемый;</w:t>
      </w:r>
    </w:p>
    <w:p w:rsidR="00E00C01" w:rsidRDefault="00E00C01">
      <w:pPr>
        <w:pStyle w:val="ConsPlusNormal"/>
        <w:spacing w:before="220"/>
        <w:ind w:firstLine="540"/>
        <w:jc w:val="both"/>
      </w:pPr>
      <w:r>
        <w:t>2) не менее 15 минут;</w:t>
      </w:r>
    </w:p>
    <w:p w:rsidR="00E00C01" w:rsidRDefault="00E00C01">
      <w:pPr>
        <w:pStyle w:val="ConsPlusNormal"/>
        <w:spacing w:before="220"/>
        <w:ind w:firstLine="540"/>
        <w:jc w:val="both"/>
      </w:pPr>
      <w:r>
        <w:t>3) не менее 30 минут;</w:t>
      </w:r>
    </w:p>
    <w:p w:rsidR="00E00C01" w:rsidRDefault="00E00C01">
      <w:pPr>
        <w:pStyle w:val="ConsPlusNormal"/>
        <w:spacing w:before="220"/>
        <w:ind w:firstLine="540"/>
        <w:jc w:val="both"/>
      </w:pPr>
      <w:r>
        <w:t>4) не менее 45 минут;</w:t>
      </w:r>
    </w:p>
    <w:p w:rsidR="00E00C01" w:rsidRDefault="00E00C01">
      <w:pPr>
        <w:pStyle w:val="ConsPlusNormal"/>
        <w:spacing w:before="220"/>
        <w:ind w:firstLine="540"/>
        <w:jc w:val="both"/>
      </w:pPr>
      <w:r>
        <w:t>5) не менее 60 минут;</w:t>
      </w:r>
    </w:p>
    <w:p w:rsidR="00E00C01" w:rsidRDefault="00E00C01">
      <w:pPr>
        <w:pStyle w:val="ConsPlusNormal"/>
        <w:spacing w:before="220"/>
        <w:ind w:firstLine="540"/>
        <w:jc w:val="both"/>
      </w:pPr>
      <w:r>
        <w:t>6) не менее 90 минут;</w:t>
      </w:r>
    </w:p>
    <w:p w:rsidR="00E00C01" w:rsidRDefault="00E00C01">
      <w:pPr>
        <w:pStyle w:val="ConsPlusNormal"/>
        <w:spacing w:before="220"/>
        <w:ind w:firstLine="540"/>
        <w:jc w:val="both"/>
      </w:pPr>
      <w:r>
        <w:t>7) не менее 120 минут;</w:t>
      </w:r>
    </w:p>
    <w:p w:rsidR="00E00C01" w:rsidRDefault="00E00C01">
      <w:pPr>
        <w:pStyle w:val="ConsPlusNormal"/>
        <w:spacing w:before="220"/>
        <w:ind w:firstLine="540"/>
        <w:jc w:val="both"/>
      </w:pPr>
      <w:r>
        <w:t>8) не менее 150 минут;</w:t>
      </w:r>
    </w:p>
    <w:p w:rsidR="00E00C01" w:rsidRDefault="00E00C01">
      <w:pPr>
        <w:pStyle w:val="ConsPlusNormal"/>
        <w:spacing w:before="220"/>
        <w:ind w:firstLine="540"/>
        <w:jc w:val="both"/>
      </w:pPr>
      <w:r>
        <w:t>9) не менее 180 минут;</w:t>
      </w:r>
    </w:p>
    <w:p w:rsidR="00E00C01" w:rsidRDefault="00E00C01">
      <w:pPr>
        <w:pStyle w:val="ConsPlusNormal"/>
        <w:spacing w:before="220"/>
        <w:ind w:firstLine="540"/>
        <w:jc w:val="both"/>
      </w:pPr>
      <w:r>
        <w:t>10) не менее 240 минут;</w:t>
      </w:r>
    </w:p>
    <w:p w:rsidR="00E00C01" w:rsidRDefault="00E00C01">
      <w:pPr>
        <w:pStyle w:val="ConsPlusNormal"/>
        <w:spacing w:before="220"/>
        <w:ind w:firstLine="540"/>
        <w:jc w:val="both"/>
      </w:pPr>
      <w:r>
        <w:t>11) не менее 360 минут.</w:t>
      </w:r>
    </w:p>
    <w:p w:rsidR="00E00C01" w:rsidRDefault="00E00C01">
      <w:pPr>
        <w:pStyle w:val="ConsPlusNormal"/>
        <w:spacing w:before="220"/>
        <w:ind w:firstLine="540"/>
        <w:jc w:val="both"/>
      </w:pPr>
      <w:r>
        <w:t>2. Пределы огнестойкости строительных конструкций определяются в условиях стандартных испытаний. Наступление пределов огнестойкости несущих и ограждающих строительных конструкций в условиях стандартных испытаний или в результате расчетов устанавливается по времени достижения одного или последовательно нескольких из следующих признаков предельных состояний:</w:t>
      </w:r>
    </w:p>
    <w:p w:rsidR="00E00C01" w:rsidRDefault="00E00C01">
      <w:pPr>
        <w:pStyle w:val="ConsPlusNormal"/>
        <w:spacing w:before="220"/>
        <w:ind w:firstLine="540"/>
        <w:jc w:val="both"/>
      </w:pPr>
      <w:r>
        <w:t>1) потеря несущей способности (R);</w:t>
      </w:r>
    </w:p>
    <w:p w:rsidR="00E00C01" w:rsidRDefault="00E00C01">
      <w:pPr>
        <w:pStyle w:val="ConsPlusNormal"/>
        <w:spacing w:before="220"/>
        <w:ind w:firstLine="540"/>
        <w:jc w:val="both"/>
      </w:pPr>
      <w:r>
        <w:t>2) потеря целостности (E);</w:t>
      </w:r>
    </w:p>
    <w:p w:rsidR="00E00C01" w:rsidRDefault="00E00C01">
      <w:pPr>
        <w:pStyle w:val="ConsPlusNormal"/>
        <w:spacing w:before="220"/>
        <w:ind w:firstLine="540"/>
        <w:jc w:val="both"/>
      </w:pPr>
      <w:r>
        <w:t>3) потеря теплоизолирующей способности вследствие повышения температуры на необогреваемой поверхности конструкции до предельных значений (I) или достижения предельной величины плотности теплового потока на нормируемом расстоянии от необогреваемой поверхности конструкции (W).</w:t>
      </w:r>
    </w:p>
    <w:p w:rsidR="00E00C01" w:rsidRDefault="00E00C01">
      <w:pPr>
        <w:pStyle w:val="ConsPlusNormal"/>
        <w:spacing w:before="220"/>
        <w:ind w:firstLine="540"/>
        <w:jc w:val="both"/>
      </w:pPr>
      <w:r>
        <w:t>3. Предел огнестойкости для заполнения проемов в противопожарных преградах наступает при потере целостности (E), теплоизолирующей способности (I), достижении предельной величины плотности теплового потока (W) и (или) дымогазонепроницаемости (S).</w:t>
      </w:r>
    </w:p>
    <w:p w:rsidR="00E00C01" w:rsidRDefault="00E00C01">
      <w:pPr>
        <w:pStyle w:val="ConsPlusNormal"/>
        <w:spacing w:before="220"/>
        <w:ind w:firstLine="540"/>
        <w:jc w:val="both"/>
      </w:pPr>
      <w:r>
        <w:t xml:space="preserve">4. </w:t>
      </w:r>
      <w:hyperlink r:id="rId167">
        <w:r>
          <w:rPr>
            <w:color w:val="0000FF"/>
          </w:rPr>
          <w:t>Методы</w:t>
        </w:r>
      </w:hyperlink>
      <w:r>
        <w:t xml:space="preserve"> определения пределов огнестойкости строительных конструкций и признаков предельных состояний устанавливаются нормативными документами по пожарной безопасности.</w:t>
      </w:r>
    </w:p>
    <w:p w:rsidR="00E00C01" w:rsidRDefault="00E00C01">
      <w:pPr>
        <w:pStyle w:val="ConsPlusNormal"/>
        <w:spacing w:before="220"/>
        <w:ind w:firstLine="540"/>
        <w:jc w:val="both"/>
      </w:pPr>
      <w:r>
        <w:t xml:space="preserve">5. Условные обозначения пределов огнестойкости строительных конструкций содержат </w:t>
      </w:r>
      <w:r>
        <w:lastRenderedPageBreak/>
        <w:t>буквенные обозначения предельного состояния и группы.</w:t>
      </w:r>
    </w:p>
    <w:p w:rsidR="00E00C01" w:rsidRDefault="00E00C01">
      <w:pPr>
        <w:pStyle w:val="ConsPlusNormal"/>
        <w:ind w:firstLine="540"/>
        <w:jc w:val="both"/>
      </w:pPr>
    </w:p>
    <w:p w:rsidR="00E00C01" w:rsidRDefault="00E00C01">
      <w:pPr>
        <w:pStyle w:val="ConsPlusTitle"/>
        <w:ind w:firstLine="540"/>
        <w:jc w:val="both"/>
        <w:outlineLvl w:val="3"/>
      </w:pPr>
      <w:r>
        <w:t>Статья 36. Классификация строительных конструкций по пожарной опасности</w:t>
      </w:r>
    </w:p>
    <w:p w:rsidR="00E00C01" w:rsidRDefault="00E00C01">
      <w:pPr>
        <w:pStyle w:val="ConsPlusNormal"/>
        <w:ind w:firstLine="540"/>
        <w:jc w:val="both"/>
      </w:pPr>
    </w:p>
    <w:p w:rsidR="00E00C01" w:rsidRDefault="00E00C01">
      <w:pPr>
        <w:pStyle w:val="ConsPlusNormal"/>
        <w:ind w:firstLine="540"/>
        <w:jc w:val="both"/>
      </w:pPr>
      <w:r>
        <w:t>1. Строительные конструкции по пожарной опасности подразделяются на следующие классы:</w:t>
      </w:r>
    </w:p>
    <w:p w:rsidR="00E00C01" w:rsidRDefault="00E00C01">
      <w:pPr>
        <w:pStyle w:val="ConsPlusNormal"/>
        <w:spacing w:before="220"/>
        <w:ind w:firstLine="540"/>
        <w:jc w:val="both"/>
      </w:pPr>
      <w:r>
        <w:t>1) непожароопасные (K0);</w:t>
      </w:r>
    </w:p>
    <w:p w:rsidR="00E00C01" w:rsidRDefault="00E00C01">
      <w:pPr>
        <w:pStyle w:val="ConsPlusNormal"/>
        <w:spacing w:before="220"/>
        <w:ind w:firstLine="540"/>
        <w:jc w:val="both"/>
      </w:pPr>
      <w:r>
        <w:t>2) малопожароопасные (K1);</w:t>
      </w:r>
    </w:p>
    <w:p w:rsidR="00E00C01" w:rsidRDefault="00E00C01">
      <w:pPr>
        <w:pStyle w:val="ConsPlusNormal"/>
        <w:spacing w:before="220"/>
        <w:ind w:firstLine="540"/>
        <w:jc w:val="both"/>
      </w:pPr>
      <w:r>
        <w:t>3) умереннопожароопасные (K2);</w:t>
      </w:r>
    </w:p>
    <w:p w:rsidR="00E00C01" w:rsidRDefault="00E00C01">
      <w:pPr>
        <w:pStyle w:val="ConsPlusNormal"/>
        <w:spacing w:before="220"/>
        <w:ind w:firstLine="540"/>
        <w:jc w:val="both"/>
      </w:pPr>
      <w:r>
        <w:t>4) пожароопасные (K3).</w:t>
      </w:r>
    </w:p>
    <w:p w:rsidR="00E00C01" w:rsidRDefault="00E00C01">
      <w:pPr>
        <w:pStyle w:val="ConsPlusNormal"/>
        <w:spacing w:before="220"/>
        <w:ind w:firstLine="540"/>
        <w:jc w:val="both"/>
      </w:pPr>
      <w:r>
        <w:t xml:space="preserve">2. Утратил силу. - Федеральный </w:t>
      </w:r>
      <w:hyperlink r:id="rId168">
        <w:r>
          <w:rPr>
            <w:color w:val="0000FF"/>
          </w:rPr>
          <w:t>закон</w:t>
        </w:r>
      </w:hyperlink>
      <w:r>
        <w:t xml:space="preserve"> от 29.07.2017 N 244-ФЗ.</w:t>
      </w:r>
    </w:p>
    <w:p w:rsidR="00E00C01" w:rsidRDefault="00E00C01">
      <w:pPr>
        <w:pStyle w:val="ConsPlusNormal"/>
        <w:spacing w:before="220"/>
        <w:ind w:firstLine="540"/>
        <w:jc w:val="both"/>
      </w:pPr>
      <w:r>
        <w:t>3. Численные значения критериев отнесения строительных конструкций к определенному классу пожарной опасности определяются в соответствии с методами, установленными нормативными документами по пожарной безопасности.</w:t>
      </w:r>
    </w:p>
    <w:p w:rsidR="00E00C01" w:rsidRDefault="00E00C01">
      <w:pPr>
        <w:pStyle w:val="ConsPlusNormal"/>
        <w:ind w:firstLine="540"/>
        <w:jc w:val="both"/>
      </w:pPr>
    </w:p>
    <w:p w:rsidR="00E00C01" w:rsidRDefault="00E00C01">
      <w:pPr>
        <w:pStyle w:val="ConsPlusTitle"/>
        <w:ind w:firstLine="540"/>
        <w:jc w:val="both"/>
        <w:outlineLvl w:val="3"/>
      </w:pPr>
      <w:bookmarkStart w:id="13" w:name="P629"/>
      <w:bookmarkEnd w:id="13"/>
      <w:r>
        <w:t>Статья 37. Классификация противопожарных преград</w:t>
      </w:r>
    </w:p>
    <w:p w:rsidR="00E00C01" w:rsidRDefault="00E00C01">
      <w:pPr>
        <w:pStyle w:val="ConsPlusNormal"/>
        <w:ind w:firstLine="540"/>
        <w:jc w:val="both"/>
      </w:pPr>
    </w:p>
    <w:p w:rsidR="00E00C01" w:rsidRDefault="00E00C01">
      <w:pPr>
        <w:pStyle w:val="ConsPlusNormal"/>
        <w:ind w:firstLine="540"/>
        <w:jc w:val="both"/>
      </w:pPr>
      <w:r>
        <w:t>1. Противопожарные преграды в зависимости от способа предотвращения распространения опасных факторов пожара подразделяются на следующие типы:</w:t>
      </w:r>
    </w:p>
    <w:p w:rsidR="00E00C01" w:rsidRDefault="00E00C01">
      <w:pPr>
        <w:pStyle w:val="ConsPlusNormal"/>
        <w:spacing w:before="220"/>
        <w:ind w:firstLine="540"/>
        <w:jc w:val="both"/>
      </w:pPr>
      <w:r>
        <w:t>1) противопожарные стены;</w:t>
      </w:r>
    </w:p>
    <w:p w:rsidR="00E00C01" w:rsidRDefault="00E00C01">
      <w:pPr>
        <w:pStyle w:val="ConsPlusNormal"/>
        <w:spacing w:before="220"/>
        <w:ind w:firstLine="540"/>
        <w:jc w:val="both"/>
      </w:pPr>
      <w:r>
        <w:t>2) противопожарные перегородки;</w:t>
      </w:r>
    </w:p>
    <w:p w:rsidR="00E00C01" w:rsidRDefault="00E00C01">
      <w:pPr>
        <w:pStyle w:val="ConsPlusNormal"/>
        <w:spacing w:before="220"/>
        <w:ind w:firstLine="540"/>
        <w:jc w:val="both"/>
      </w:pPr>
      <w:r>
        <w:t>3) противопожарные перекрытия;</w:t>
      </w:r>
    </w:p>
    <w:p w:rsidR="00E00C01" w:rsidRDefault="00E00C01">
      <w:pPr>
        <w:pStyle w:val="ConsPlusNormal"/>
        <w:spacing w:before="220"/>
        <w:ind w:firstLine="540"/>
        <w:jc w:val="both"/>
      </w:pPr>
      <w:r>
        <w:t>4) противопожарные разрывы;</w:t>
      </w:r>
    </w:p>
    <w:p w:rsidR="00E00C01" w:rsidRDefault="00E00C01">
      <w:pPr>
        <w:pStyle w:val="ConsPlusNormal"/>
        <w:spacing w:before="220"/>
        <w:ind w:firstLine="540"/>
        <w:jc w:val="both"/>
      </w:pPr>
      <w:r>
        <w:t>5) противопожарные занавесы, шторы и экраны (экранные стены);</w:t>
      </w:r>
    </w:p>
    <w:p w:rsidR="00E00C01" w:rsidRDefault="00E00C01">
      <w:pPr>
        <w:pStyle w:val="ConsPlusNormal"/>
        <w:jc w:val="both"/>
      </w:pPr>
      <w:r>
        <w:t xml:space="preserve">(в ред. Федерального </w:t>
      </w:r>
      <w:hyperlink r:id="rId169">
        <w:r>
          <w:rPr>
            <w:color w:val="0000FF"/>
          </w:rPr>
          <w:t>закона</w:t>
        </w:r>
      </w:hyperlink>
      <w:r>
        <w:t xml:space="preserve"> от 29.07.2017 N 244-ФЗ)</w:t>
      </w:r>
    </w:p>
    <w:p w:rsidR="00E00C01" w:rsidRDefault="00E00C01">
      <w:pPr>
        <w:pStyle w:val="ConsPlusNormal"/>
        <w:spacing w:before="220"/>
        <w:ind w:firstLine="540"/>
        <w:jc w:val="both"/>
      </w:pPr>
      <w:r>
        <w:t>6) противопожарные водяные завесы;</w:t>
      </w:r>
    </w:p>
    <w:p w:rsidR="00E00C01" w:rsidRDefault="00E00C01">
      <w:pPr>
        <w:pStyle w:val="ConsPlusNormal"/>
        <w:spacing w:before="220"/>
        <w:ind w:firstLine="540"/>
        <w:jc w:val="both"/>
      </w:pPr>
      <w:r>
        <w:t>7) противопожарные минерализованные полосы;</w:t>
      </w:r>
    </w:p>
    <w:p w:rsidR="00E00C01" w:rsidRDefault="00E00C01">
      <w:pPr>
        <w:pStyle w:val="ConsPlusNormal"/>
        <w:spacing w:before="220"/>
        <w:ind w:firstLine="540"/>
        <w:jc w:val="both"/>
      </w:pPr>
      <w:r>
        <w:t>8) зона, свободная от пожарной нагрузки.</w:t>
      </w:r>
    </w:p>
    <w:p w:rsidR="00E00C01" w:rsidRDefault="00E00C01">
      <w:pPr>
        <w:pStyle w:val="ConsPlusNormal"/>
        <w:jc w:val="both"/>
      </w:pPr>
      <w:r>
        <w:t xml:space="preserve">(п. 8 введен Федеральным </w:t>
      </w:r>
      <w:hyperlink r:id="rId170">
        <w:r>
          <w:rPr>
            <w:color w:val="0000FF"/>
          </w:rPr>
          <w:t>законом</w:t>
        </w:r>
      </w:hyperlink>
      <w:r>
        <w:t xml:space="preserve"> от 14.07.2022 N 276-ФЗ)</w:t>
      </w:r>
    </w:p>
    <w:p w:rsidR="00E00C01" w:rsidRDefault="00E00C01">
      <w:pPr>
        <w:pStyle w:val="ConsPlusNormal"/>
        <w:spacing w:before="220"/>
        <w:ind w:firstLine="540"/>
        <w:jc w:val="both"/>
      </w:pPr>
      <w:r>
        <w:t>2. Противопожарные стены, перегородки и перекрытия, заполнения проемов в противопожарных преградах (противопожарные двери, ворота, люки, клапаны, окна, шторы, занавесы) в зависимости от пределов огнестойкости их ограждающей части, а также тамбур-шлюзы, предусмотренные в проемах противопожарных преград в зависимости от типов элементов тамбур-шлюзов, подразделяются на следующие типы:</w:t>
      </w:r>
    </w:p>
    <w:p w:rsidR="00E00C01" w:rsidRDefault="00E00C01">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932"/>
        <w:gridCol w:w="2381"/>
      </w:tblGrid>
      <w:tr w:rsidR="00E00C01">
        <w:tc>
          <w:tcPr>
            <w:tcW w:w="4932" w:type="dxa"/>
            <w:tcBorders>
              <w:top w:val="nil"/>
              <w:left w:val="nil"/>
              <w:bottom w:val="nil"/>
              <w:right w:val="nil"/>
            </w:tcBorders>
          </w:tcPr>
          <w:p w:rsidR="00E00C01" w:rsidRDefault="00E00C01">
            <w:pPr>
              <w:pStyle w:val="ConsPlusNormal"/>
            </w:pPr>
            <w:r>
              <w:t>1) стены</w:t>
            </w:r>
          </w:p>
        </w:tc>
        <w:tc>
          <w:tcPr>
            <w:tcW w:w="2381" w:type="dxa"/>
            <w:tcBorders>
              <w:top w:val="nil"/>
              <w:left w:val="nil"/>
              <w:bottom w:val="nil"/>
              <w:right w:val="nil"/>
            </w:tcBorders>
          </w:tcPr>
          <w:p w:rsidR="00E00C01" w:rsidRDefault="00E00C01">
            <w:pPr>
              <w:pStyle w:val="ConsPlusNormal"/>
            </w:pPr>
            <w:r>
              <w:t>1-й или 2-й тип;</w:t>
            </w:r>
          </w:p>
        </w:tc>
      </w:tr>
      <w:tr w:rsidR="00E00C01">
        <w:tc>
          <w:tcPr>
            <w:tcW w:w="4932" w:type="dxa"/>
            <w:tcBorders>
              <w:top w:val="nil"/>
              <w:left w:val="nil"/>
              <w:bottom w:val="nil"/>
              <w:right w:val="nil"/>
            </w:tcBorders>
          </w:tcPr>
          <w:p w:rsidR="00E00C01" w:rsidRDefault="00E00C01">
            <w:pPr>
              <w:pStyle w:val="ConsPlusNormal"/>
            </w:pPr>
            <w:r>
              <w:t>2) перегородки</w:t>
            </w:r>
          </w:p>
        </w:tc>
        <w:tc>
          <w:tcPr>
            <w:tcW w:w="2381" w:type="dxa"/>
            <w:tcBorders>
              <w:top w:val="nil"/>
              <w:left w:val="nil"/>
              <w:bottom w:val="nil"/>
              <w:right w:val="nil"/>
            </w:tcBorders>
          </w:tcPr>
          <w:p w:rsidR="00E00C01" w:rsidRDefault="00E00C01">
            <w:pPr>
              <w:pStyle w:val="ConsPlusNormal"/>
            </w:pPr>
            <w:r>
              <w:t>1-й или 2-й тип;</w:t>
            </w:r>
          </w:p>
        </w:tc>
      </w:tr>
      <w:tr w:rsidR="00E00C01">
        <w:tc>
          <w:tcPr>
            <w:tcW w:w="4932" w:type="dxa"/>
            <w:tcBorders>
              <w:top w:val="nil"/>
              <w:left w:val="nil"/>
              <w:bottom w:val="nil"/>
              <w:right w:val="nil"/>
            </w:tcBorders>
          </w:tcPr>
          <w:p w:rsidR="00E00C01" w:rsidRDefault="00E00C01">
            <w:pPr>
              <w:pStyle w:val="ConsPlusNormal"/>
            </w:pPr>
            <w:r>
              <w:t>3) перекрытия</w:t>
            </w:r>
          </w:p>
        </w:tc>
        <w:tc>
          <w:tcPr>
            <w:tcW w:w="2381" w:type="dxa"/>
            <w:tcBorders>
              <w:top w:val="nil"/>
              <w:left w:val="nil"/>
              <w:bottom w:val="nil"/>
              <w:right w:val="nil"/>
            </w:tcBorders>
          </w:tcPr>
          <w:p w:rsidR="00E00C01" w:rsidRDefault="00E00C01">
            <w:pPr>
              <w:pStyle w:val="ConsPlusNormal"/>
            </w:pPr>
            <w:r>
              <w:t>1, 2, 3 или 4-й тип;</w:t>
            </w:r>
          </w:p>
        </w:tc>
      </w:tr>
      <w:tr w:rsidR="00E00C01">
        <w:tc>
          <w:tcPr>
            <w:tcW w:w="4932" w:type="dxa"/>
            <w:tcBorders>
              <w:top w:val="nil"/>
              <w:left w:val="nil"/>
              <w:bottom w:val="nil"/>
              <w:right w:val="nil"/>
            </w:tcBorders>
          </w:tcPr>
          <w:p w:rsidR="00E00C01" w:rsidRDefault="00E00C01">
            <w:pPr>
              <w:pStyle w:val="ConsPlusNormal"/>
            </w:pPr>
            <w:r>
              <w:t>4) двери, ворота, люки, клапаны, экраны, шторы</w:t>
            </w:r>
          </w:p>
        </w:tc>
        <w:tc>
          <w:tcPr>
            <w:tcW w:w="2381" w:type="dxa"/>
            <w:tcBorders>
              <w:top w:val="nil"/>
              <w:left w:val="nil"/>
              <w:bottom w:val="nil"/>
              <w:right w:val="nil"/>
            </w:tcBorders>
          </w:tcPr>
          <w:p w:rsidR="00E00C01" w:rsidRDefault="00E00C01">
            <w:pPr>
              <w:pStyle w:val="ConsPlusNormal"/>
            </w:pPr>
            <w:r>
              <w:t>1, 2 или 3-й тип;</w:t>
            </w:r>
          </w:p>
        </w:tc>
      </w:tr>
      <w:tr w:rsidR="00E00C01">
        <w:tc>
          <w:tcPr>
            <w:tcW w:w="4932" w:type="dxa"/>
            <w:tcBorders>
              <w:top w:val="nil"/>
              <w:left w:val="nil"/>
              <w:bottom w:val="nil"/>
              <w:right w:val="nil"/>
            </w:tcBorders>
          </w:tcPr>
          <w:p w:rsidR="00E00C01" w:rsidRDefault="00E00C01">
            <w:pPr>
              <w:pStyle w:val="ConsPlusNormal"/>
            </w:pPr>
            <w:r>
              <w:lastRenderedPageBreak/>
              <w:t>5) окна</w:t>
            </w:r>
          </w:p>
        </w:tc>
        <w:tc>
          <w:tcPr>
            <w:tcW w:w="2381" w:type="dxa"/>
            <w:tcBorders>
              <w:top w:val="nil"/>
              <w:left w:val="nil"/>
              <w:bottom w:val="nil"/>
              <w:right w:val="nil"/>
            </w:tcBorders>
          </w:tcPr>
          <w:p w:rsidR="00E00C01" w:rsidRDefault="00E00C01">
            <w:pPr>
              <w:pStyle w:val="ConsPlusNormal"/>
            </w:pPr>
            <w:r>
              <w:t>1, 2 или 3-й тип;</w:t>
            </w:r>
          </w:p>
        </w:tc>
      </w:tr>
      <w:tr w:rsidR="00E00C01">
        <w:tc>
          <w:tcPr>
            <w:tcW w:w="4932" w:type="dxa"/>
            <w:tcBorders>
              <w:top w:val="nil"/>
              <w:left w:val="nil"/>
              <w:bottom w:val="nil"/>
              <w:right w:val="nil"/>
            </w:tcBorders>
          </w:tcPr>
          <w:p w:rsidR="00E00C01" w:rsidRDefault="00E00C01">
            <w:pPr>
              <w:pStyle w:val="ConsPlusNormal"/>
            </w:pPr>
            <w:r>
              <w:t>6) занавесы</w:t>
            </w:r>
          </w:p>
        </w:tc>
        <w:tc>
          <w:tcPr>
            <w:tcW w:w="2381" w:type="dxa"/>
            <w:tcBorders>
              <w:top w:val="nil"/>
              <w:left w:val="nil"/>
              <w:bottom w:val="nil"/>
              <w:right w:val="nil"/>
            </w:tcBorders>
          </w:tcPr>
          <w:p w:rsidR="00E00C01" w:rsidRDefault="00E00C01">
            <w:pPr>
              <w:pStyle w:val="ConsPlusNormal"/>
            </w:pPr>
            <w:r>
              <w:t>1-й тип;</w:t>
            </w:r>
          </w:p>
        </w:tc>
      </w:tr>
      <w:tr w:rsidR="00E00C01">
        <w:tc>
          <w:tcPr>
            <w:tcW w:w="4932" w:type="dxa"/>
            <w:tcBorders>
              <w:top w:val="nil"/>
              <w:left w:val="nil"/>
              <w:bottom w:val="nil"/>
              <w:right w:val="nil"/>
            </w:tcBorders>
          </w:tcPr>
          <w:p w:rsidR="00E00C01" w:rsidRDefault="00E00C01">
            <w:pPr>
              <w:pStyle w:val="ConsPlusNormal"/>
            </w:pPr>
            <w:r>
              <w:t>7) тамбур-шлюзы</w:t>
            </w:r>
          </w:p>
        </w:tc>
        <w:tc>
          <w:tcPr>
            <w:tcW w:w="2381" w:type="dxa"/>
            <w:tcBorders>
              <w:top w:val="nil"/>
              <w:left w:val="nil"/>
              <w:bottom w:val="nil"/>
              <w:right w:val="nil"/>
            </w:tcBorders>
          </w:tcPr>
          <w:p w:rsidR="00E00C01" w:rsidRDefault="00E00C01">
            <w:pPr>
              <w:pStyle w:val="ConsPlusNormal"/>
            </w:pPr>
            <w:r>
              <w:t>1-й или 2-й тип;</w:t>
            </w:r>
          </w:p>
        </w:tc>
      </w:tr>
      <w:tr w:rsidR="00E00C01">
        <w:tc>
          <w:tcPr>
            <w:tcW w:w="4932" w:type="dxa"/>
            <w:tcBorders>
              <w:top w:val="nil"/>
              <w:left w:val="nil"/>
              <w:bottom w:val="nil"/>
              <w:right w:val="nil"/>
            </w:tcBorders>
          </w:tcPr>
          <w:p w:rsidR="00E00C01" w:rsidRDefault="00E00C01">
            <w:pPr>
              <w:pStyle w:val="ConsPlusNormal"/>
            </w:pPr>
            <w:r>
              <w:t>8) противопожарные водяные завесы.</w:t>
            </w:r>
          </w:p>
        </w:tc>
        <w:tc>
          <w:tcPr>
            <w:tcW w:w="2381" w:type="dxa"/>
            <w:tcBorders>
              <w:top w:val="nil"/>
              <w:left w:val="nil"/>
              <w:bottom w:val="nil"/>
              <w:right w:val="nil"/>
            </w:tcBorders>
          </w:tcPr>
          <w:p w:rsidR="00E00C01" w:rsidRDefault="00E00C01">
            <w:pPr>
              <w:pStyle w:val="ConsPlusNormal"/>
            </w:pPr>
          </w:p>
        </w:tc>
      </w:tr>
      <w:tr w:rsidR="00E00C01">
        <w:tc>
          <w:tcPr>
            <w:tcW w:w="7313" w:type="dxa"/>
            <w:gridSpan w:val="2"/>
            <w:tcBorders>
              <w:top w:val="nil"/>
              <w:left w:val="nil"/>
              <w:bottom w:val="nil"/>
              <w:right w:val="nil"/>
            </w:tcBorders>
          </w:tcPr>
          <w:p w:rsidR="00E00C01" w:rsidRDefault="00E00C01">
            <w:pPr>
              <w:pStyle w:val="ConsPlusNormal"/>
              <w:jc w:val="both"/>
            </w:pPr>
            <w:r>
              <w:t xml:space="preserve">(п. 8 введен Федеральным </w:t>
            </w:r>
            <w:hyperlink r:id="rId171">
              <w:r>
                <w:rPr>
                  <w:color w:val="0000FF"/>
                </w:rPr>
                <w:t>законом</w:t>
              </w:r>
            </w:hyperlink>
            <w:r>
              <w:t xml:space="preserve"> от 14.07.2022 N 276-ФЗ)</w:t>
            </w:r>
          </w:p>
        </w:tc>
      </w:tr>
    </w:tbl>
    <w:p w:rsidR="00E00C01" w:rsidRDefault="00E00C01">
      <w:pPr>
        <w:pStyle w:val="ConsPlusNormal"/>
        <w:ind w:firstLine="540"/>
        <w:jc w:val="both"/>
      </w:pPr>
    </w:p>
    <w:p w:rsidR="00E00C01" w:rsidRDefault="00E00C01">
      <w:pPr>
        <w:pStyle w:val="ConsPlusNormal"/>
        <w:ind w:firstLine="540"/>
        <w:jc w:val="both"/>
      </w:pPr>
      <w:r>
        <w:t xml:space="preserve">3. Отнесение противопожарных преград к тому или иному типу в зависимости от пределов огнестойкости элементов противопожарных преград и типов заполнения проемов в них осуществляется в соответствии со </w:t>
      </w:r>
      <w:hyperlink w:anchor="P1217">
        <w:r>
          <w:rPr>
            <w:color w:val="0000FF"/>
          </w:rPr>
          <w:t>статьей 88</w:t>
        </w:r>
      </w:hyperlink>
      <w:r>
        <w:t xml:space="preserve"> настоящего Федерального закона.</w:t>
      </w:r>
    </w:p>
    <w:p w:rsidR="00E00C01" w:rsidRDefault="00E00C01">
      <w:pPr>
        <w:pStyle w:val="ConsPlusNormal"/>
        <w:ind w:firstLine="540"/>
        <w:jc w:val="both"/>
      </w:pPr>
    </w:p>
    <w:p w:rsidR="00E00C01" w:rsidRDefault="00E00C01">
      <w:pPr>
        <w:pStyle w:val="ConsPlusTitle"/>
        <w:jc w:val="center"/>
        <w:outlineLvl w:val="2"/>
      </w:pPr>
      <w:r>
        <w:t>Глава 11. ПОЖАРНО-ТЕХНИЧЕСКАЯ КЛАССИФИКАЦИЯ ЛЕСТНИЦ</w:t>
      </w:r>
    </w:p>
    <w:p w:rsidR="00E00C01" w:rsidRDefault="00E00C01">
      <w:pPr>
        <w:pStyle w:val="ConsPlusTitle"/>
        <w:jc w:val="center"/>
      </w:pPr>
      <w:r>
        <w:t>И ЛЕСТНИЧНЫХ КЛЕТОК</w:t>
      </w:r>
    </w:p>
    <w:p w:rsidR="00E00C01" w:rsidRDefault="00E00C01">
      <w:pPr>
        <w:pStyle w:val="ConsPlusNormal"/>
        <w:ind w:firstLine="540"/>
        <w:jc w:val="both"/>
      </w:pPr>
    </w:p>
    <w:p w:rsidR="00E00C01" w:rsidRDefault="00E00C01">
      <w:pPr>
        <w:pStyle w:val="ConsPlusTitle"/>
        <w:ind w:firstLine="540"/>
        <w:jc w:val="both"/>
        <w:outlineLvl w:val="3"/>
      </w:pPr>
      <w:r>
        <w:t>Статья 38. Цель классификации</w:t>
      </w:r>
    </w:p>
    <w:p w:rsidR="00E00C01" w:rsidRDefault="00E00C01">
      <w:pPr>
        <w:pStyle w:val="ConsPlusNormal"/>
        <w:ind w:firstLine="540"/>
        <w:jc w:val="both"/>
      </w:pPr>
    </w:p>
    <w:p w:rsidR="00E00C01" w:rsidRDefault="00E00C01">
      <w:pPr>
        <w:pStyle w:val="ConsPlusNormal"/>
        <w:ind w:firstLine="540"/>
        <w:jc w:val="both"/>
      </w:pPr>
      <w:r>
        <w:t>Лестницы и лестничные клетки классифицируются в целях определения требований к их объемно-планировочному и конструктивному решению, а также для установления требований к их применению на путях эвакуации людей.</w:t>
      </w:r>
    </w:p>
    <w:p w:rsidR="00E00C01" w:rsidRDefault="00E00C01">
      <w:pPr>
        <w:pStyle w:val="ConsPlusNormal"/>
        <w:ind w:firstLine="540"/>
        <w:jc w:val="both"/>
      </w:pPr>
    </w:p>
    <w:p w:rsidR="00E00C01" w:rsidRDefault="00E00C01">
      <w:pPr>
        <w:pStyle w:val="ConsPlusTitle"/>
        <w:ind w:firstLine="540"/>
        <w:jc w:val="both"/>
        <w:outlineLvl w:val="3"/>
      </w:pPr>
      <w:r>
        <w:t>Статья 39. Классификация лестниц</w:t>
      </w:r>
    </w:p>
    <w:p w:rsidR="00E00C01" w:rsidRDefault="00E00C01">
      <w:pPr>
        <w:pStyle w:val="ConsPlusNormal"/>
        <w:ind w:firstLine="540"/>
        <w:jc w:val="both"/>
      </w:pPr>
    </w:p>
    <w:p w:rsidR="00E00C01" w:rsidRDefault="00E00C01">
      <w:pPr>
        <w:pStyle w:val="ConsPlusNormal"/>
        <w:ind w:firstLine="540"/>
        <w:jc w:val="both"/>
      </w:pPr>
      <w:r>
        <w:t>1. Лестницы, предназначенные для эвакуации людей из зданий и сооружений при пожаре, подразделяются на следующие типы:</w:t>
      </w:r>
    </w:p>
    <w:p w:rsidR="00E00C01" w:rsidRDefault="00E00C01">
      <w:pPr>
        <w:pStyle w:val="ConsPlusNormal"/>
        <w:spacing w:before="220"/>
        <w:ind w:firstLine="540"/>
        <w:jc w:val="both"/>
      </w:pPr>
      <w:r>
        <w:t>1) 1-й тип - внутренние, размещаемые на лестничных клетках;</w:t>
      </w:r>
    </w:p>
    <w:p w:rsidR="00E00C01" w:rsidRDefault="00E00C01">
      <w:pPr>
        <w:pStyle w:val="ConsPlusNormal"/>
        <w:spacing w:before="220"/>
        <w:ind w:firstLine="540"/>
        <w:jc w:val="both"/>
      </w:pPr>
      <w:r>
        <w:t>2) 2-й тип - внутренние открытые;</w:t>
      </w:r>
    </w:p>
    <w:p w:rsidR="00E00C01" w:rsidRDefault="00E00C01">
      <w:pPr>
        <w:pStyle w:val="ConsPlusNormal"/>
        <w:spacing w:before="220"/>
        <w:ind w:firstLine="540"/>
        <w:jc w:val="both"/>
      </w:pPr>
      <w:r>
        <w:t>3) 3-й тип - наружные открытые.</w:t>
      </w:r>
    </w:p>
    <w:p w:rsidR="00E00C01" w:rsidRDefault="00E00C01">
      <w:pPr>
        <w:pStyle w:val="ConsPlusNormal"/>
        <w:jc w:val="both"/>
      </w:pPr>
      <w:r>
        <w:t xml:space="preserve">(часть 1 в ред. Федерального </w:t>
      </w:r>
      <w:hyperlink r:id="rId172">
        <w:r>
          <w:rPr>
            <w:color w:val="0000FF"/>
          </w:rPr>
          <w:t>закона</w:t>
        </w:r>
      </w:hyperlink>
      <w:r>
        <w:t xml:space="preserve"> от 14.07.2022 N 276-ФЗ)</w:t>
      </w:r>
    </w:p>
    <w:p w:rsidR="00E00C01" w:rsidRDefault="00E00C01">
      <w:pPr>
        <w:pStyle w:val="ConsPlusNormal"/>
        <w:spacing w:before="220"/>
        <w:ind w:firstLine="540"/>
        <w:jc w:val="both"/>
      </w:pPr>
      <w:r>
        <w:t>2. Пожарные лестницы, предназначенные для обеспечения тушения пожара и проведения аварийно-спасательных работ, подразделяются на следующие типы:</w:t>
      </w:r>
    </w:p>
    <w:p w:rsidR="00E00C01" w:rsidRDefault="00E00C01">
      <w:pPr>
        <w:pStyle w:val="ConsPlusNormal"/>
        <w:spacing w:before="220"/>
        <w:ind w:firstLine="540"/>
        <w:jc w:val="both"/>
      </w:pPr>
      <w:r>
        <w:t>1) П1 - вертикальные лестницы;</w:t>
      </w:r>
    </w:p>
    <w:p w:rsidR="00E00C01" w:rsidRDefault="00E00C01">
      <w:pPr>
        <w:pStyle w:val="ConsPlusNormal"/>
        <w:spacing w:before="220"/>
        <w:ind w:firstLine="540"/>
        <w:jc w:val="both"/>
      </w:pPr>
      <w:r>
        <w:t>2) П2 - маршевые лестницы с уклоном не более 6:1.</w:t>
      </w:r>
    </w:p>
    <w:p w:rsidR="00E00C01" w:rsidRDefault="00E00C01">
      <w:pPr>
        <w:pStyle w:val="ConsPlusNormal"/>
        <w:ind w:firstLine="540"/>
        <w:jc w:val="both"/>
      </w:pPr>
    </w:p>
    <w:p w:rsidR="00E00C01" w:rsidRDefault="00E00C01">
      <w:pPr>
        <w:pStyle w:val="ConsPlusTitle"/>
        <w:ind w:firstLine="540"/>
        <w:jc w:val="both"/>
        <w:outlineLvl w:val="3"/>
      </w:pPr>
      <w:r>
        <w:t>Статья 40. Классификация лестничных клеток</w:t>
      </w:r>
    </w:p>
    <w:p w:rsidR="00E00C01" w:rsidRDefault="00E00C01">
      <w:pPr>
        <w:pStyle w:val="ConsPlusNormal"/>
        <w:ind w:firstLine="540"/>
        <w:jc w:val="both"/>
      </w:pPr>
    </w:p>
    <w:p w:rsidR="00E00C01" w:rsidRDefault="00E00C01">
      <w:pPr>
        <w:pStyle w:val="ConsPlusNormal"/>
        <w:ind w:firstLine="540"/>
        <w:jc w:val="both"/>
      </w:pPr>
      <w:r>
        <w:t>1. Эвакуационные лестничные клетки в зависимости от степени их защиты от задымления при пожаре подразделяются на следующие типы:</w:t>
      </w:r>
    </w:p>
    <w:p w:rsidR="00E00C01" w:rsidRDefault="00E00C01">
      <w:pPr>
        <w:pStyle w:val="ConsPlusNormal"/>
        <w:jc w:val="both"/>
      </w:pPr>
      <w:r>
        <w:t xml:space="preserve">(в ред. Федерального </w:t>
      </w:r>
      <w:hyperlink r:id="rId173">
        <w:r>
          <w:rPr>
            <w:color w:val="0000FF"/>
          </w:rPr>
          <w:t>закона</w:t>
        </w:r>
      </w:hyperlink>
      <w:r>
        <w:t xml:space="preserve"> от 14.07.2022 N 276-ФЗ)</w:t>
      </w:r>
    </w:p>
    <w:p w:rsidR="00E00C01" w:rsidRDefault="00E00C01">
      <w:pPr>
        <w:pStyle w:val="ConsPlusNormal"/>
        <w:spacing w:before="220"/>
        <w:ind w:firstLine="540"/>
        <w:jc w:val="both"/>
      </w:pPr>
      <w:r>
        <w:t>1) обычные лестничные клетки;</w:t>
      </w:r>
    </w:p>
    <w:p w:rsidR="00E00C01" w:rsidRDefault="00E00C01">
      <w:pPr>
        <w:pStyle w:val="ConsPlusNormal"/>
        <w:spacing w:before="220"/>
        <w:ind w:firstLine="540"/>
        <w:jc w:val="both"/>
      </w:pPr>
      <w:r>
        <w:t>2) незадымляемые лестничные клетки.</w:t>
      </w:r>
    </w:p>
    <w:p w:rsidR="00E00C01" w:rsidRDefault="00E00C01">
      <w:pPr>
        <w:pStyle w:val="ConsPlusNormal"/>
        <w:spacing w:before="220"/>
        <w:ind w:firstLine="540"/>
        <w:jc w:val="both"/>
      </w:pPr>
      <w:r>
        <w:t>2. Обычные лестничные клетки подразделяются на следующие типы:</w:t>
      </w:r>
    </w:p>
    <w:p w:rsidR="00E00C01" w:rsidRDefault="00E00C01">
      <w:pPr>
        <w:pStyle w:val="ConsPlusNormal"/>
        <w:spacing w:before="220"/>
        <w:ind w:firstLine="540"/>
        <w:jc w:val="both"/>
      </w:pPr>
      <w:r>
        <w:t xml:space="preserve">1) Л1 - с естественным освещением через остекленные или открытые проемы в наружных стенах на каждом этаже либо без естественного освещения в случае, если они предназначены для </w:t>
      </w:r>
      <w:r>
        <w:lastRenderedPageBreak/>
        <w:t>эвакуации только из помещений подвального этажа;</w:t>
      </w:r>
    </w:p>
    <w:p w:rsidR="00E00C01" w:rsidRDefault="00E00C01">
      <w:pPr>
        <w:pStyle w:val="ConsPlusNormal"/>
        <w:spacing w:before="220"/>
        <w:ind w:firstLine="540"/>
        <w:jc w:val="both"/>
      </w:pPr>
      <w:r>
        <w:t>2) Л2 - с естественным освещением через остекленные или открытые проемы в покрытии.</w:t>
      </w:r>
    </w:p>
    <w:p w:rsidR="00E00C01" w:rsidRDefault="00E00C01">
      <w:pPr>
        <w:pStyle w:val="ConsPlusNormal"/>
        <w:jc w:val="both"/>
      </w:pPr>
      <w:r>
        <w:t xml:space="preserve">(часть 2 в ред. Федерального </w:t>
      </w:r>
      <w:hyperlink r:id="rId174">
        <w:r>
          <w:rPr>
            <w:color w:val="0000FF"/>
          </w:rPr>
          <w:t>закона</w:t>
        </w:r>
      </w:hyperlink>
      <w:r>
        <w:t xml:space="preserve"> от 14.07.2022 N 276-ФЗ)</w:t>
      </w:r>
    </w:p>
    <w:p w:rsidR="00E00C01" w:rsidRDefault="00E00C01">
      <w:pPr>
        <w:pStyle w:val="ConsPlusNormal"/>
        <w:spacing w:before="220"/>
        <w:ind w:firstLine="540"/>
        <w:jc w:val="both"/>
      </w:pPr>
      <w:r>
        <w:t>3. Незадымляемые лестничные клетки в зависимости от способа защиты от задымления при пожаре подразделяются на следующие типы:</w:t>
      </w:r>
    </w:p>
    <w:p w:rsidR="00E00C01" w:rsidRDefault="00E00C01">
      <w:pPr>
        <w:pStyle w:val="ConsPlusNormal"/>
        <w:spacing w:before="220"/>
        <w:ind w:firstLine="540"/>
        <w:jc w:val="both"/>
      </w:pPr>
      <w:r>
        <w:t>1) Н1 - лестничные клетки с входом на лестничную клетку с этажа через незадымляемую наружную воздушную зону по открытым переходам;</w:t>
      </w:r>
    </w:p>
    <w:p w:rsidR="00E00C01" w:rsidRDefault="00E00C01">
      <w:pPr>
        <w:pStyle w:val="ConsPlusNormal"/>
        <w:spacing w:before="220"/>
        <w:ind w:firstLine="540"/>
        <w:jc w:val="both"/>
      </w:pPr>
      <w:r>
        <w:t>2) Н2 - лестничные клетки с подпором воздуха на лестничную клетку при пожаре;</w:t>
      </w:r>
    </w:p>
    <w:p w:rsidR="00E00C01" w:rsidRDefault="00E00C01">
      <w:pPr>
        <w:pStyle w:val="ConsPlusNormal"/>
        <w:spacing w:before="220"/>
        <w:ind w:firstLine="540"/>
        <w:jc w:val="both"/>
      </w:pPr>
      <w:r>
        <w:t>3) Н3 - лестничные клетки с входом на них на каждом этаже через тамбур-шлюз, в котором постоянно или во время пожара обеспечивается подпор воздуха.</w:t>
      </w:r>
    </w:p>
    <w:p w:rsidR="00E00C01" w:rsidRDefault="00E00C01">
      <w:pPr>
        <w:pStyle w:val="ConsPlusNormal"/>
        <w:ind w:firstLine="540"/>
        <w:jc w:val="both"/>
      </w:pPr>
    </w:p>
    <w:p w:rsidR="00E00C01" w:rsidRDefault="00E00C01">
      <w:pPr>
        <w:pStyle w:val="ConsPlusTitle"/>
        <w:jc w:val="center"/>
        <w:outlineLvl w:val="2"/>
      </w:pPr>
      <w:r>
        <w:t>Глава 12. КЛАССИФИКАЦИЯ ПОЖАРНОЙ ТЕХНИКИ (СТАТЬИ 41 - 47)</w:t>
      </w:r>
    </w:p>
    <w:p w:rsidR="00E00C01" w:rsidRDefault="00E00C01">
      <w:pPr>
        <w:pStyle w:val="ConsPlusNormal"/>
        <w:jc w:val="center"/>
      </w:pPr>
    </w:p>
    <w:p w:rsidR="00E00C01" w:rsidRDefault="00E00C01">
      <w:pPr>
        <w:pStyle w:val="ConsPlusNormal"/>
        <w:ind w:firstLine="540"/>
        <w:jc w:val="both"/>
      </w:pPr>
      <w:r>
        <w:t xml:space="preserve">Утратила силу. - Федеральный </w:t>
      </w:r>
      <w:hyperlink r:id="rId175">
        <w:r>
          <w:rPr>
            <w:color w:val="0000FF"/>
          </w:rPr>
          <w:t>закон</w:t>
        </w:r>
      </w:hyperlink>
      <w:r>
        <w:t xml:space="preserve"> от 14.07.2022 N 276-ФЗ.</w:t>
      </w:r>
    </w:p>
    <w:p w:rsidR="00E00C01" w:rsidRDefault="00E00C01">
      <w:pPr>
        <w:pStyle w:val="ConsPlusNormal"/>
        <w:ind w:firstLine="540"/>
        <w:jc w:val="both"/>
      </w:pPr>
    </w:p>
    <w:p w:rsidR="00E00C01" w:rsidRDefault="00E00C01">
      <w:pPr>
        <w:pStyle w:val="ConsPlusTitle"/>
        <w:jc w:val="center"/>
        <w:outlineLvl w:val="2"/>
      </w:pPr>
      <w:r>
        <w:t>Глава 13. СИСТЕМА ПРЕДОТВРАЩЕНИЯ ПОЖАРОВ</w:t>
      </w:r>
    </w:p>
    <w:p w:rsidR="00E00C01" w:rsidRDefault="00E00C01">
      <w:pPr>
        <w:pStyle w:val="ConsPlusNormal"/>
        <w:jc w:val="center"/>
      </w:pPr>
    </w:p>
    <w:p w:rsidR="00E00C01" w:rsidRDefault="00E00C01">
      <w:pPr>
        <w:pStyle w:val="ConsPlusTitle"/>
        <w:ind w:firstLine="540"/>
        <w:jc w:val="both"/>
        <w:outlineLvl w:val="3"/>
      </w:pPr>
      <w:r>
        <w:t>Статья 48. Цель создания систем предотвращения пожаров</w:t>
      </w:r>
    </w:p>
    <w:p w:rsidR="00E00C01" w:rsidRDefault="00E00C01">
      <w:pPr>
        <w:pStyle w:val="ConsPlusNormal"/>
        <w:ind w:firstLine="540"/>
        <w:jc w:val="both"/>
      </w:pPr>
    </w:p>
    <w:p w:rsidR="00E00C01" w:rsidRDefault="00E00C01">
      <w:pPr>
        <w:pStyle w:val="ConsPlusNormal"/>
        <w:ind w:firstLine="540"/>
        <w:jc w:val="both"/>
      </w:pPr>
      <w:r>
        <w:t>1. Целью создания систем предотвращения пожаров является исключение условий возникновения пожаров.</w:t>
      </w:r>
    </w:p>
    <w:p w:rsidR="00E00C01" w:rsidRDefault="00E00C01">
      <w:pPr>
        <w:pStyle w:val="ConsPlusNormal"/>
        <w:spacing w:before="220"/>
        <w:ind w:firstLine="540"/>
        <w:jc w:val="both"/>
      </w:pPr>
      <w:r>
        <w:t>2. Исключение условий возникновения пожаров достигается исключением условий образования горючей среды и (или) исключением условий образования в горючей среде (или внесения в нее) источников зажигания.</w:t>
      </w:r>
    </w:p>
    <w:p w:rsidR="00E00C01" w:rsidRDefault="00E00C01">
      <w:pPr>
        <w:pStyle w:val="ConsPlusNormal"/>
        <w:spacing w:before="220"/>
        <w:ind w:firstLine="540"/>
        <w:jc w:val="both"/>
      </w:pPr>
      <w:r>
        <w:t>3. Состав и функциональные характеристики систем предотвращения пожаров на объекте защиты устанавливаются настоящим Федеральным законом. Правила и методы исследований (испытаний и измерений) характеристик систем предотвращения пожаров определяются в соответствии с нормативными документами по пожарной безопасности.</w:t>
      </w:r>
    </w:p>
    <w:p w:rsidR="00E00C01" w:rsidRDefault="00E00C01">
      <w:pPr>
        <w:pStyle w:val="ConsPlusNormal"/>
        <w:ind w:firstLine="540"/>
        <w:jc w:val="both"/>
      </w:pPr>
    </w:p>
    <w:p w:rsidR="00E00C01" w:rsidRDefault="00E00C01">
      <w:pPr>
        <w:pStyle w:val="ConsPlusTitle"/>
        <w:ind w:firstLine="540"/>
        <w:jc w:val="both"/>
        <w:outlineLvl w:val="3"/>
      </w:pPr>
      <w:r>
        <w:t>Статья 49. Способы исключения условий образования горючей среды</w:t>
      </w:r>
    </w:p>
    <w:p w:rsidR="00E00C01" w:rsidRDefault="00E00C01">
      <w:pPr>
        <w:pStyle w:val="ConsPlusNormal"/>
        <w:ind w:firstLine="540"/>
        <w:jc w:val="both"/>
      </w:pPr>
    </w:p>
    <w:p w:rsidR="00E00C01" w:rsidRDefault="00E00C01">
      <w:pPr>
        <w:pStyle w:val="ConsPlusNormal"/>
        <w:ind w:firstLine="540"/>
        <w:jc w:val="both"/>
      </w:pPr>
      <w:r>
        <w:t>Исключение условий образования горючей среды должно обеспечиваться одним или несколькими из следующих способов:</w:t>
      </w:r>
    </w:p>
    <w:p w:rsidR="00E00C01" w:rsidRDefault="00E00C01">
      <w:pPr>
        <w:pStyle w:val="ConsPlusNormal"/>
        <w:spacing w:before="220"/>
        <w:ind w:firstLine="540"/>
        <w:jc w:val="both"/>
      </w:pPr>
      <w:r>
        <w:t>1) применение негорючих веществ и материалов;</w:t>
      </w:r>
    </w:p>
    <w:p w:rsidR="00E00C01" w:rsidRDefault="00E00C01">
      <w:pPr>
        <w:pStyle w:val="ConsPlusNormal"/>
        <w:spacing w:before="220"/>
        <w:ind w:firstLine="540"/>
        <w:jc w:val="both"/>
      </w:pPr>
      <w:r>
        <w:t>2) ограничение массы и (или) объема горючих веществ и материалов;</w:t>
      </w:r>
    </w:p>
    <w:p w:rsidR="00E00C01" w:rsidRDefault="00E00C01">
      <w:pPr>
        <w:pStyle w:val="ConsPlusNormal"/>
        <w:spacing w:before="220"/>
        <w:ind w:firstLine="540"/>
        <w:jc w:val="both"/>
      </w:pPr>
      <w:r>
        <w:t>3) использование наиболее безопасных способов размещения горючих веществ и материалов, а также материалов, взаимодействие которых друг с другом приводит к образованию горючей среды;</w:t>
      </w:r>
    </w:p>
    <w:p w:rsidR="00E00C01" w:rsidRDefault="00E00C01">
      <w:pPr>
        <w:pStyle w:val="ConsPlusNormal"/>
        <w:spacing w:before="220"/>
        <w:ind w:firstLine="540"/>
        <w:jc w:val="both"/>
      </w:pPr>
      <w:r>
        <w:t>4) изоляция горючей среды от источников зажигания (применение изолированных отсеков, камер, кабин);</w:t>
      </w:r>
    </w:p>
    <w:p w:rsidR="00E00C01" w:rsidRDefault="00E00C01">
      <w:pPr>
        <w:pStyle w:val="ConsPlusNormal"/>
        <w:spacing w:before="220"/>
        <w:ind w:firstLine="540"/>
        <w:jc w:val="both"/>
      </w:pPr>
      <w:r>
        <w:t>5) поддержание безопасной концентрации в среде окислителя и (или) горючих веществ;</w:t>
      </w:r>
    </w:p>
    <w:p w:rsidR="00E00C01" w:rsidRDefault="00E00C01">
      <w:pPr>
        <w:pStyle w:val="ConsPlusNormal"/>
        <w:spacing w:before="220"/>
        <w:ind w:firstLine="540"/>
        <w:jc w:val="both"/>
      </w:pPr>
      <w:r>
        <w:t>6) понижение концентрации окислителя в горючей среде в защищаемом объеме;</w:t>
      </w:r>
    </w:p>
    <w:p w:rsidR="00E00C01" w:rsidRDefault="00E00C01">
      <w:pPr>
        <w:pStyle w:val="ConsPlusNormal"/>
        <w:spacing w:before="220"/>
        <w:ind w:firstLine="540"/>
        <w:jc w:val="both"/>
      </w:pPr>
      <w:r>
        <w:lastRenderedPageBreak/>
        <w:t>7) поддержание температуры и давления среды, при которых распространение пламени исключается;</w:t>
      </w:r>
    </w:p>
    <w:p w:rsidR="00E00C01" w:rsidRDefault="00E00C01">
      <w:pPr>
        <w:pStyle w:val="ConsPlusNormal"/>
        <w:spacing w:before="220"/>
        <w:ind w:firstLine="540"/>
        <w:jc w:val="both"/>
      </w:pPr>
      <w:r>
        <w:t>8) механизация и автоматизация технологических процессов, связанных с обращением горючих веществ;</w:t>
      </w:r>
    </w:p>
    <w:p w:rsidR="00E00C01" w:rsidRDefault="00E00C01">
      <w:pPr>
        <w:pStyle w:val="ConsPlusNormal"/>
        <w:spacing w:before="220"/>
        <w:ind w:firstLine="540"/>
        <w:jc w:val="both"/>
      </w:pPr>
      <w:r>
        <w:t>9) установка пожароопасного оборудования в отдельных помещениях или на открытых площадках;</w:t>
      </w:r>
    </w:p>
    <w:p w:rsidR="00E00C01" w:rsidRDefault="00E00C01">
      <w:pPr>
        <w:pStyle w:val="ConsPlusNormal"/>
        <w:spacing w:before="220"/>
        <w:ind w:firstLine="540"/>
        <w:jc w:val="both"/>
      </w:pPr>
      <w:r>
        <w:t>10) применение устройств защиты производственного оборудования, исключающих выход горючих веществ в объем помещения, или устройств, исключающих образование в помещении горючей среды;</w:t>
      </w:r>
    </w:p>
    <w:p w:rsidR="00E00C01" w:rsidRDefault="00E00C01">
      <w:pPr>
        <w:pStyle w:val="ConsPlusNormal"/>
        <w:spacing w:before="220"/>
        <w:ind w:firstLine="540"/>
        <w:jc w:val="both"/>
      </w:pPr>
      <w:r>
        <w:t>11) удаление из помещений, технологического оборудования и коммуникаций пожароопасных отходов производства, отложений пыли, пуха.</w:t>
      </w:r>
    </w:p>
    <w:p w:rsidR="00E00C01" w:rsidRDefault="00E00C01">
      <w:pPr>
        <w:pStyle w:val="ConsPlusNormal"/>
        <w:ind w:firstLine="540"/>
        <w:jc w:val="both"/>
      </w:pPr>
    </w:p>
    <w:p w:rsidR="00E00C01" w:rsidRDefault="00E00C01">
      <w:pPr>
        <w:pStyle w:val="ConsPlusTitle"/>
        <w:ind w:firstLine="540"/>
        <w:jc w:val="both"/>
        <w:outlineLvl w:val="3"/>
      </w:pPr>
      <w:r>
        <w:t>Статья 50. Способы исключения условий образования в горючей среде (или внесения в нее) источников зажигания</w:t>
      </w:r>
    </w:p>
    <w:p w:rsidR="00E00C01" w:rsidRDefault="00E00C01">
      <w:pPr>
        <w:pStyle w:val="ConsPlusNormal"/>
        <w:ind w:firstLine="540"/>
        <w:jc w:val="both"/>
      </w:pPr>
    </w:p>
    <w:p w:rsidR="00E00C01" w:rsidRDefault="00E00C01">
      <w:pPr>
        <w:pStyle w:val="ConsPlusNormal"/>
        <w:ind w:firstLine="540"/>
        <w:jc w:val="both"/>
      </w:pPr>
      <w:r>
        <w:t>1. Исключение условий образования в горючей среде (или внесения в нее) источников зажигания должно достигаться одним или несколькими из следующих способов:</w:t>
      </w:r>
    </w:p>
    <w:p w:rsidR="00E00C01" w:rsidRDefault="00E00C01">
      <w:pPr>
        <w:pStyle w:val="ConsPlusNormal"/>
        <w:spacing w:before="220"/>
        <w:ind w:firstLine="540"/>
        <w:jc w:val="both"/>
      </w:pPr>
      <w:r>
        <w:t>1) применение электрооборудования, соответствующего классу пожароопасной и (или) взрывоопасной зоны, категории и группе взрывоопасной смеси;</w:t>
      </w:r>
    </w:p>
    <w:p w:rsidR="00E00C01" w:rsidRDefault="00E00C01">
      <w:pPr>
        <w:pStyle w:val="ConsPlusNormal"/>
        <w:spacing w:before="220"/>
        <w:ind w:firstLine="540"/>
        <w:jc w:val="both"/>
      </w:pPr>
      <w:r>
        <w:t>2) применение в конструкции быстродействующих средств защитного отключения электроустановок или других устройств, исключающих появление источников зажигания;</w:t>
      </w:r>
    </w:p>
    <w:p w:rsidR="00E00C01" w:rsidRDefault="00E00C01">
      <w:pPr>
        <w:pStyle w:val="ConsPlusNormal"/>
        <w:jc w:val="both"/>
      </w:pPr>
      <w:r>
        <w:t xml:space="preserve">(п. 2 в ред. Федерального </w:t>
      </w:r>
      <w:hyperlink r:id="rId176">
        <w:r>
          <w:rPr>
            <w:color w:val="0000FF"/>
          </w:rPr>
          <w:t>закона</w:t>
        </w:r>
      </w:hyperlink>
      <w:r>
        <w:t xml:space="preserve"> от 10.07.2012 N 117-ФЗ)</w:t>
      </w:r>
    </w:p>
    <w:p w:rsidR="00E00C01" w:rsidRDefault="00E00C01">
      <w:pPr>
        <w:pStyle w:val="ConsPlusNormal"/>
        <w:spacing w:before="220"/>
        <w:ind w:firstLine="540"/>
        <w:jc w:val="both"/>
      </w:pPr>
      <w:r>
        <w:t>3) применение оборудования и режимов проведения технологического процесса с защитой от статического электричества;</w:t>
      </w:r>
    </w:p>
    <w:p w:rsidR="00E00C01" w:rsidRDefault="00E00C01">
      <w:pPr>
        <w:pStyle w:val="ConsPlusNormal"/>
        <w:jc w:val="both"/>
      </w:pPr>
      <w:r>
        <w:t xml:space="preserve">(в ред. Федерального </w:t>
      </w:r>
      <w:hyperlink r:id="rId177">
        <w:r>
          <w:rPr>
            <w:color w:val="0000FF"/>
          </w:rPr>
          <w:t>закона</w:t>
        </w:r>
      </w:hyperlink>
      <w:r>
        <w:t xml:space="preserve"> от 29.07.2017 N 244-ФЗ)</w:t>
      </w:r>
    </w:p>
    <w:p w:rsidR="00E00C01" w:rsidRDefault="00E00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00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0C01" w:rsidRDefault="00E00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0C01" w:rsidRDefault="00E00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0C01" w:rsidRDefault="00E00C01">
            <w:pPr>
              <w:pStyle w:val="ConsPlusNormal"/>
              <w:jc w:val="both"/>
            </w:pPr>
            <w:r>
              <w:rPr>
                <w:color w:val="392C69"/>
              </w:rPr>
              <w:t>КонсультантПлюс: примечание.</w:t>
            </w:r>
          </w:p>
          <w:p w:rsidR="00E00C01" w:rsidRDefault="00E00C01">
            <w:pPr>
              <w:pStyle w:val="ConsPlusNormal"/>
              <w:jc w:val="both"/>
            </w:pPr>
            <w:r>
              <w:rPr>
                <w:color w:val="392C69"/>
              </w:rPr>
              <w:t xml:space="preserve">См. </w:t>
            </w:r>
            <w:hyperlink r:id="rId178">
              <w:r>
                <w:rPr>
                  <w:color w:val="0000FF"/>
                </w:rPr>
                <w:t>Инструкцию</w:t>
              </w:r>
            </w:hyperlink>
            <w:r>
              <w:rPr>
                <w:color w:val="392C69"/>
              </w:rPr>
              <w:t xml:space="preserve"> по устройству молниезащиты зданий, сооружений и промышленных коммуникаций, утв. Приказом Минэнерго РФ от 30.06.2003 N 280.</w:t>
            </w:r>
          </w:p>
        </w:tc>
        <w:tc>
          <w:tcPr>
            <w:tcW w:w="113" w:type="dxa"/>
            <w:tcBorders>
              <w:top w:val="nil"/>
              <w:left w:val="nil"/>
              <w:bottom w:val="nil"/>
              <w:right w:val="nil"/>
            </w:tcBorders>
            <w:shd w:val="clear" w:color="auto" w:fill="F4F3F8"/>
            <w:tcMar>
              <w:top w:w="0" w:type="dxa"/>
              <w:left w:w="0" w:type="dxa"/>
              <w:bottom w:w="0" w:type="dxa"/>
              <w:right w:w="0" w:type="dxa"/>
            </w:tcMar>
          </w:tcPr>
          <w:p w:rsidR="00E00C01" w:rsidRDefault="00E00C01">
            <w:pPr>
              <w:pStyle w:val="ConsPlusNormal"/>
            </w:pPr>
          </w:p>
        </w:tc>
      </w:tr>
    </w:tbl>
    <w:p w:rsidR="00E00C01" w:rsidRDefault="00E00C01">
      <w:pPr>
        <w:pStyle w:val="ConsPlusNormal"/>
        <w:spacing w:before="280"/>
        <w:ind w:firstLine="540"/>
        <w:jc w:val="both"/>
      </w:pPr>
      <w:r>
        <w:t>4) устройство молниезащиты зданий, сооружений и оборудования;</w:t>
      </w:r>
    </w:p>
    <w:p w:rsidR="00E00C01" w:rsidRDefault="00E00C01">
      <w:pPr>
        <w:pStyle w:val="ConsPlusNormal"/>
        <w:jc w:val="both"/>
      </w:pPr>
      <w:r>
        <w:t xml:space="preserve">(в ред. Федерального </w:t>
      </w:r>
      <w:hyperlink r:id="rId179">
        <w:r>
          <w:rPr>
            <w:color w:val="0000FF"/>
          </w:rPr>
          <w:t>закона</w:t>
        </w:r>
      </w:hyperlink>
      <w:r>
        <w:t xml:space="preserve"> от 10.07.2012 N 117-ФЗ)</w:t>
      </w:r>
    </w:p>
    <w:p w:rsidR="00E00C01" w:rsidRDefault="00E00C01">
      <w:pPr>
        <w:pStyle w:val="ConsPlusNormal"/>
        <w:spacing w:before="220"/>
        <w:ind w:firstLine="540"/>
        <w:jc w:val="both"/>
      </w:pPr>
      <w:r>
        <w:t>5) поддержание безопасной температуры нагрева веществ, материалов и поверхностей, которые контактируют с горючей средой;</w:t>
      </w:r>
    </w:p>
    <w:p w:rsidR="00E00C01" w:rsidRDefault="00E00C01">
      <w:pPr>
        <w:pStyle w:val="ConsPlusNormal"/>
        <w:spacing w:before="220"/>
        <w:ind w:firstLine="540"/>
        <w:jc w:val="both"/>
      </w:pPr>
      <w:r>
        <w:t>6) применение способов и устройств ограничения энергии искрового разряда в горючей среде до безопасных значений;</w:t>
      </w:r>
    </w:p>
    <w:p w:rsidR="00E00C01" w:rsidRDefault="00E00C01">
      <w:pPr>
        <w:pStyle w:val="ConsPlusNormal"/>
        <w:spacing w:before="220"/>
        <w:ind w:firstLine="540"/>
        <w:jc w:val="both"/>
      </w:pPr>
      <w:r>
        <w:t>7) применение искробезопасного инструмента при работе с легковоспламеняющимися жидкостями и горючими газами;</w:t>
      </w:r>
    </w:p>
    <w:p w:rsidR="00E00C01" w:rsidRDefault="00E00C01">
      <w:pPr>
        <w:pStyle w:val="ConsPlusNormal"/>
        <w:spacing w:before="220"/>
        <w:ind w:firstLine="540"/>
        <w:jc w:val="both"/>
      </w:pPr>
      <w:r>
        <w:t>8) ликвидация условий для теплового, химического и (или) микробиологического самовозгорания обращающихся веществ, материалов и изделий;</w:t>
      </w:r>
    </w:p>
    <w:p w:rsidR="00E00C01" w:rsidRDefault="00E00C01">
      <w:pPr>
        <w:pStyle w:val="ConsPlusNormal"/>
        <w:spacing w:before="220"/>
        <w:ind w:firstLine="540"/>
        <w:jc w:val="both"/>
      </w:pPr>
      <w:r>
        <w:t>9) исключение контакта с воздухом пирофорных веществ;</w:t>
      </w:r>
    </w:p>
    <w:p w:rsidR="00E00C01" w:rsidRDefault="00E00C01">
      <w:pPr>
        <w:pStyle w:val="ConsPlusNormal"/>
        <w:spacing w:before="220"/>
        <w:ind w:firstLine="540"/>
        <w:jc w:val="both"/>
      </w:pPr>
      <w:r>
        <w:t xml:space="preserve">10) применение устройств, исключающих возможность распространения пламени из одного </w:t>
      </w:r>
      <w:r>
        <w:lastRenderedPageBreak/>
        <w:t>объема в смежный.</w:t>
      </w:r>
    </w:p>
    <w:p w:rsidR="00E00C01" w:rsidRDefault="00E00C01">
      <w:pPr>
        <w:pStyle w:val="ConsPlusNormal"/>
        <w:spacing w:before="220"/>
        <w:ind w:firstLine="540"/>
        <w:jc w:val="both"/>
      </w:pPr>
      <w:r>
        <w:t xml:space="preserve">2. Безопасные значения параметров источников зажигания определяются условиями проведения технологического процесса на основании показателей пожарной опасности обращающихся в нем веществ и материалов, определенных в </w:t>
      </w:r>
      <w:hyperlink w:anchor="P219">
        <w:r>
          <w:rPr>
            <w:color w:val="0000FF"/>
          </w:rPr>
          <w:t>статье 11</w:t>
        </w:r>
      </w:hyperlink>
      <w:r>
        <w:t xml:space="preserve"> настоящего Федерального закона.</w:t>
      </w:r>
    </w:p>
    <w:p w:rsidR="00E00C01" w:rsidRDefault="00E00C01">
      <w:pPr>
        <w:pStyle w:val="ConsPlusNormal"/>
        <w:ind w:firstLine="540"/>
        <w:jc w:val="both"/>
      </w:pPr>
    </w:p>
    <w:p w:rsidR="00E00C01" w:rsidRDefault="00E00C01">
      <w:pPr>
        <w:pStyle w:val="ConsPlusTitle"/>
        <w:jc w:val="center"/>
        <w:outlineLvl w:val="2"/>
      </w:pPr>
      <w:r>
        <w:t>Глава 14. СИСТЕМЫ ПРОТИВОПОЖАРНОЙ ЗАЩИТЫ</w:t>
      </w:r>
    </w:p>
    <w:p w:rsidR="00E00C01" w:rsidRDefault="00E00C01">
      <w:pPr>
        <w:pStyle w:val="ConsPlusNormal"/>
        <w:jc w:val="center"/>
      </w:pPr>
    </w:p>
    <w:p w:rsidR="00E00C01" w:rsidRDefault="00E00C01">
      <w:pPr>
        <w:pStyle w:val="ConsPlusTitle"/>
        <w:ind w:firstLine="540"/>
        <w:jc w:val="both"/>
        <w:outlineLvl w:val="3"/>
      </w:pPr>
      <w:r>
        <w:t>Статья 51. Цель создания систем противопожарной защиты</w:t>
      </w:r>
    </w:p>
    <w:p w:rsidR="00E00C01" w:rsidRDefault="00E00C01">
      <w:pPr>
        <w:pStyle w:val="ConsPlusNormal"/>
        <w:ind w:firstLine="540"/>
        <w:jc w:val="both"/>
      </w:pPr>
    </w:p>
    <w:p w:rsidR="00E00C01" w:rsidRDefault="00E00C01">
      <w:pPr>
        <w:pStyle w:val="ConsPlusNormal"/>
        <w:ind w:firstLine="540"/>
        <w:jc w:val="both"/>
      </w:pPr>
      <w:r>
        <w:t>1. Целью создания систем противопожарной защиты является защита людей и имущества от воздействия опасных факторов пожара и (или) ограничение его последствий.</w:t>
      </w:r>
    </w:p>
    <w:p w:rsidR="00E00C01" w:rsidRDefault="00E00C01">
      <w:pPr>
        <w:pStyle w:val="ConsPlusNormal"/>
        <w:spacing w:before="220"/>
        <w:ind w:firstLine="540"/>
        <w:jc w:val="both"/>
      </w:pPr>
      <w:r>
        <w:t>2. Защита людей и имущества от воздействия опасных факторов пожара и (или) ограничение его последствий обеспечиваются снижением динамики нарастания опасных факторов пожара, эвакуацией людей и имущества в безопасную зону и (или) тушением пожара.</w:t>
      </w:r>
    </w:p>
    <w:p w:rsidR="00E00C01" w:rsidRDefault="00E00C01">
      <w:pPr>
        <w:pStyle w:val="ConsPlusNormal"/>
        <w:spacing w:before="220"/>
        <w:ind w:firstLine="540"/>
        <w:jc w:val="both"/>
      </w:pPr>
      <w:r>
        <w:t>3. Системы противопожарной защиты должны обладать надежностью и устойчивостью к воздействию опасных факторов пожара в течение времени, необходимого для достижения целей обеспечения пожарной безопасности.</w:t>
      </w:r>
    </w:p>
    <w:p w:rsidR="00E00C01" w:rsidRDefault="00E00C01">
      <w:pPr>
        <w:pStyle w:val="ConsPlusNormal"/>
        <w:spacing w:before="220"/>
        <w:ind w:firstLine="540"/>
        <w:jc w:val="both"/>
      </w:pPr>
      <w:r>
        <w:t>4. Состав и функциональные характеристики систем противопожарной защиты объектов устанавливаются нормативными документами по пожарной безопасности.</w:t>
      </w:r>
    </w:p>
    <w:p w:rsidR="00E00C01" w:rsidRDefault="00E00C01">
      <w:pPr>
        <w:pStyle w:val="ConsPlusNormal"/>
        <w:ind w:firstLine="540"/>
        <w:jc w:val="both"/>
      </w:pPr>
    </w:p>
    <w:p w:rsidR="00E00C01" w:rsidRDefault="00E00C01">
      <w:pPr>
        <w:pStyle w:val="ConsPlusTitle"/>
        <w:ind w:firstLine="540"/>
        <w:jc w:val="both"/>
        <w:outlineLvl w:val="3"/>
      </w:pPr>
      <w:r>
        <w:t>Статья 52. Способы защиты людей и имущества от воздействия опасных факторов пожара</w:t>
      </w:r>
    </w:p>
    <w:p w:rsidR="00E00C01" w:rsidRDefault="00E00C01">
      <w:pPr>
        <w:pStyle w:val="ConsPlusNormal"/>
        <w:ind w:firstLine="540"/>
        <w:jc w:val="both"/>
      </w:pPr>
    </w:p>
    <w:p w:rsidR="00E00C01" w:rsidRDefault="00E00C01">
      <w:pPr>
        <w:pStyle w:val="ConsPlusNormal"/>
        <w:ind w:firstLine="540"/>
        <w:jc w:val="both"/>
      </w:pPr>
      <w:r>
        <w:t>Защита людей и имущества от воздействия опасных факторов пожара и (или) ограничение последствий их воздействия обеспечиваются одним или несколькими из следующих способов:</w:t>
      </w:r>
    </w:p>
    <w:p w:rsidR="00E00C01" w:rsidRDefault="00E00C01">
      <w:pPr>
        <w:pStyle w:val="ConsPlusNormal"/>
        <w:spacing w:before="220"/>
        <w:ind w:firstLine="540"/>
        <w:jc w:val="both"/>
      </w:pPr>
      <w:r>
        <w:t>1) применение объемно-планировочных решений и средств, обеспечивающих ограничение распространения пожара за пределы очага;</w:t>
      </w:r>
    </w:p>
    <w:p w:rsidR="00E00C01" w:rsidRDefault="00E00C01">
      <w:pPr>
        <w:pStyle w:val="ConsPlusNormal"/>
        <w:spacing w:before="220"/>
        <w:ind w:firstLine="540"/>
        <w:jc w:val="both"/>
      </w:pPr>
      <w:r>
        <w:t>2) устройство эвакуационных путей, удовлетворяющих требованиям безопасной эвакуации людей при пожаре;</w:t>
      </w:r>
    </w:p>
    <w:p w:rsidR="00E00C01" w:rsidRDefault="00E00C01">
      <w:pPr>
        <w:pStyle w:val="ConsPlusNormal"/>
        <w:spacing w:before="220"/>
        <w:ind w:firstLine="540"/>
        <w:jc w:val="both"/>
      </w:pPr>
      <w:r>
        <w:t>3) устройство систем обнаружения пожара (установок и систем пожарной сигнализации), оповещения и управления эвакуацией людей при пожаре;</w:t>
      </w:r>
    </w:p>
    <w:p w:rsidR="00E00C01" w:rsidRDefault="00E00C01">
      <w:pPr>
        <w:pStyle w:val="ConsPlusNormal"/>
        <w:spacing w:before="220"/>
        <w:ind w:firstLine="540"/>
        <w:jc w:val="both"/>
      </w:pPr>
      <w:r>
        <w:t>4) применение систем коллективной защиты (в том числе противодымной) и средств индивидуальной защиты людей от воздействия опасных факторов пожара;</w:t>
      </w:r>
    </w:p>
    <w:p w:rsidR="00E00C01" w:rsidRDefault="00E00C01">
      <w:pPr>
        <w:pStyle w:val="ConsPlusNormal"/>
        <w:spacing w:before="220"/>
        <w:ind w:firstLine="540"/>
        <w:jc w:val="both"/>
      </w:pPr>
      <w:r>
        <w:t>5) 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и сооружений,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
    <w:p w:rsidR="00E00C01" w:rsidRDefault="00E00C01">
      <w:pPr>
        <w:pStyle w:val="ConsPlusNormal"/>
        <w:jc w:val="both"/>
      </w:pPr>
      <w:r>
        <w:t xml:space="preserve">(в ред. Федерального </w:t>
      </w:r>
      <w:hyperlink r:id="rId180">
        <w:r>
          <w:rPr>
            <w:color w:val="0000FF"/>
          </w:rPr>
          <w:t>закона</w:t>
        </w:r>
      </w:hyperlink>
      <w:r>
        <w:t xml:space="preserve"> от 10.07.2012 N 117-ФЗ)</w:t>
      </w:r>
    </w:p>
    <w:p w:rsidR="00E00C01" w:rsidRDefault="00E00C01">
      <w:pPr>
        <w:pStyle w:val="ConsPlusNormal"/>
        <w:spacing w:before="220"/>
        <w:ind w:firstLine="540"/>
        <w:jc w:val="both"/>
      </w:pPr>
      <w:r>
        <w:t>6) 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rsidR="00E00C01" w:rsidRDefault="00E00C01">
      <w:pPr>
        <w:pStyle w:val="ConsPlusNormal"/>
        <w:spacing w:before="220"/>
        <w:ind w:firstLine="540"/>
        <w:jc w:val="both"/>
      </w:pPr>
      <w:r>
        <w:t>7) устройство аварийного слива пожароопасных жидкостей и аварийного стравливания горючих газов из аппаратуры;</w:t>
      </w:r>
    </w:p>
    <w:p w:rsidR="00E00C01" w:rsidRDefault="00E00C01">
      <w:pPr>
        <w:pStyle w:val="ConsPlusNormal"/>
        <w:spacing w:before="220"/>
        <w:ind w:firstLine="540"/>
        <w:jc w:val="both"/>
      </w:pPr>
      <w:r>
        <w:lastRenderedPageBreak/>
        <w:t>8) устройство на технологическом оборудовании систем противовзрывной защиты;</w:t>
      </w:r>
    </w:p>
    <w:p w:rsidR="00E00C01" w:rsidRDefault="00E00C01">
      <w:pPr>
        <w:pStyle w:val="ConsPlusNormal"/>
        <w:spacing w:before="220"/>
        <w:ind w:firstLine="540"/>
        <w:jc w:val="both"/>
      </w:pPr>
      <w:r>
        <w:t>9) применение первичных средств пожаротушения;</w:t>
      </w:r>
    </w:p>
    <w:p w:rsidR="00E00C01" w:rsidRDefault="00E00C01">
      <w:pPr>
        <w:pStyle w:val="ConsPlusNormal"/>
        <w:spacing w:before="220"/>
        <w:ind w:firstLine="540"/>
        <w:jc w:val="both"/>
      </w:pPr>
      <w:r>
        <w:t>10) применение автоматических и (или) автономных установок пожаротушения;</w:t>
      </w:r>
    </w:p>
    <w:p w:rsidR="00E00C01" w:rsidRDefault="00E00C01">
      <w:pPr>
        <w:pStyle w:val="ConsPlusNormal"/>
        <w:jc w:val="both"/>
      </w:pPr>
      <w:r>
        <w:t xml:space="preserve">(в ред. Федерального </w:t>
      </w:r>
      <w:hyperlink r:id="rId181">
        <w:r>
          <w:rPr>
            <w:color w:val="0000FF"/>
          </w:rPr>
          <w:t>закона</w:t>
        </w:r>
      </w:hyperlink>
      <w:r>
        <w:t xml:space="preserve"> от 10.07.2012 N 117-ФЗ)</w:t>
      </w:r>
    </w:p>
    <w:p w:rsidR="00E00C01" w:rsidRDefault="00E00C01">
      <w:pPr>
        <w:pStyle w:val="ConsPlusNormal"/>
        <w:spacing w:before="220"/>
        <w:ind w:firstLine="540"/>
        <w:jc w:val="both"/>
      </w:pPr>
      <w:r>
        <w:t>11) организация деятельности подразделений пожарной охраны.</w:t>
      </w:r>
    </w:p>
    <w:p w:rsidR="00E00C01" w:rsidRDefault="00E00C01">
      <w:pPr>
        <w:pStyle w:val="ConsPlusNormal"/>
        <w:ind w:firstLine="540"/>
        <w:jc w:val="both"/>
      </w:pPr>
    </w:p>
    <w:p w:rsidR="00E00C01" w:rsidRDefault="00E00C01">
      <w:pPr>
        <w:pStyle w:val="ConsPlusTitle"/>
        <w:ind w:firstLine="540"/>
        <w:jc w:val="both"/>
        <w:outlineLvl w:val="3"/>
      </w:pPr>
      <w:r>
        <w:t>Статья 53. Пути эвакуации людей при пожаре</w:t>
      </w:r>
    </w:p>
    <w:p w:rsidR="00E00C01" w:rsidRDefault="00E00C01">
      <w:pPr>
        <w:pStyle w:val="ConsPlusNormal"/>
        <w:ind w:firstLine="540"/>
        <w:jc w:val="both"/>
      </w:pPr>
    </w:p>
    <w:p w:rsidR="00E00C01" w:rsidRDefault="00E00C01">
      <w:pPr>
        <w:pStyle w:val="ConsPlusNormal"/>
        <w:ind w:firstLine="540"/>
        <w:jc w:val="both"/>
      </w:pPr>
      <w:r>
        <w:t>1. Каждое здание или сооружение должно иметь объемно-планировочное решение и конструктивное исполнение эвакуационных путей, обеспечивающие безопасную эвакуацию людей при пожаре. При невозможности безопасной эвакуации людей должна быть обеспечена их защита посредством применения систем коллективной защиты.</w:t>
      </w:r>
    </w:p>
    <w:p w:rsidR="00E00C01" w:rsidRDefault="00E00C01">
      <w:pPr>
        <w:pStyle w:val="ConsPlusNormal"/>
        <w:jc w:val="both"/>
      </w:pPr>
      <w:r>
        <w:t xml:space="preserve">(в ред. Федерального </w:t>
      </w:r>
      <w:hyperlink r:id="rId182">
        <w:r>
          <w:rPr>
            <w:color w:val="0000FF"/>
          </w:rPr>
          <w:t>закона</w:t>
        </w:r>
      </w:hyperlink>
      <w:r>
        <w:t xml:space="preserve"> от 10.07.2012 N 117-ФЗ)</w:t>
      </w:r>
    </w:p>
    <w:p w:rsidR="00E00C01" w:rsidRDefault="00E00C01">
      <w:pPr>
        <w:pStyle w:val="ConsPlusNormal"/>
        <w:spacing w:before="220"/>
        <w:ind w:firstLine="540"/>
        <w:jc w:val="both"/>
      </w:pPr>
      <w:r>
        <w:t>2. Для обеспечения безопасной эвакуации людей должны быть:</w:t>
      </w:r>
    </w:p>
    <w:p w:rsidR="00E00C01" w:rsidRDefault="00E00C01">
      <w:pPr>
        <w:pStyle w:val="ConsPlusNormal"/>
        <w:spacing w:before="220"/>
        <w:ind w:firstLine="540"/>
        <w:jc w:val="both"/>
      </w:pPr>
      <w:r>
        <w:t>1) установлены необходимое количество, размеры и соответствующее конструктивное исполнение эвакуационных путей и эвакуационных выходов;</w:t>
      </w:r>
    </w:p>
    <w:p w:rsidR="00E00C01" w:rsidRDefault="00E00C01">
      <w:pPr>
        <w:pStyle w:val="ConsPlusNormal"/>
        <w:spacing w:before="220"/>
        <w:ind w:firstLine="540"/>
        <w:jc w:val="both"/>
      </w:pPr>
      <w:r>
        <w:t>2) обеспечено беспрепятственное движение людей по эвакуационным путям и через эвакуационные выходы;</w:t>
      </w:r>
    </w:p>
    <w:p w:rsidR="00E00C01" w:rsidRDefault="00E00C01">
      <w:pPr>
        <w:pStyle w:val="ConsPlusNormal"/>
        <w:spacing w:before="220"/>
        <w:ind w:firstLine="540"/>
        <w:jc w:val="both"/>
      </w:pPr>
      <w:r>
        <w:t>3) организованы оповещение и управление движением людей по эвакуационным путям (в том числе с использованием световых указателей, звукового и речевого оповещения).</w:t>
      </w:r>
    </w:p>
    <w:p w:rsidR="00E00C01" w:rsidRDefault="00E00C01">
      <w:pPr>
        <w:pStyle w:val="ConsPlusNormal"/>
        <w:spacing w:before="220"/>
        <w:ind w:firstLine="540"/>
        <w:jc w:val="both"/>
      </w:pPr>
      <w:r>
        <w:t>3. Безопасная эвакуация людей из зданий и сооружений при пожаре считается обеспеченной, если интервал времени от момента обнаружения пожара до завершения процесса эвакуации людей в безопасную зону не превышает необходимого времени эвакуации людей при пожаре.</w:t>
      </w:r>
    </w:p>
    <w:p w:rsidR="00E00C01" w:rsidRDefault="00E00C01">
      <w:pPr>
        <w:pStyle w:val="ConsPlusNormal"/>
        <w:jc w:val="both"/>
      </w:pPr>
      <w:r>
        <w:t xml:space="preserve">(в ред. Федерального </w:t>
      </w:r>
      <w:hyperlink r:id="rId183">
        <w:r>
          <w:rPr>
            <w:color w:val="0000FF"/>
          </w:rPr>
          <w:t>закона</w:t>
        </w:r>
      </w:hyperlink>
      <w:r>
        <w:t xml:space="preserve"> от 10.07.2012 N 117-ФЗ)</w:t>
      </w:r>
    </w:p>
    <w:p w:rsidR="00E00C01" w:rsidRDefault="00E00C01">
      <w:pPr>
        <w:pStyle w:val="ConsPlusNormal"/>
        <w:spacing w:before="220"/>
        <w:ind w:firstLine="540"/>
        <w:jc w:val="both"/>
      </w:pPr>
      <w:r>
        <w:t xml:space="preserve">4. </w:t>
      </w:r>
      <w:hyperlink r:id="rId184">
        <w:r>
          <w:rPr>
            <w:color w:val="0000FF"/>
          </w:rPr>
          <w:t>Методы</w:t>
        </w:r>
      </w:hyperlink>
      <w:r>
        <w:t xml:space="preserve"> определения необходимого и расчетного времени, а также условий беспрепятственной и своевременной эвакуации людей определяются нормативными документами по пожарной безопасности.</w:t>
      </w:r>
    </w:p>
    <w:p w:rsidR="00E00C01" w:rsidRDefault="00E00C01">
      <w:pPr>
        <w:pStyle w:val="ConsPlusNormal"/>
        <w:ind w:firstLine="540"/>
        <w:jc w:val="both"/>
      </w:pPr>
    </w:p>
    <w:p w:rsidR="00E00C01" w:rsidRDefault="00E00C01">
      <w:pPr>
        <w:pStyle w:val="ConsPlusTitle"/>
        <w:ind w:firstLine="540"/>
        <w:jc w:val="both"/>
        <w:outlineLvl w:val="3"/>
      </w:pPr>
      <w:r>
        <w:t>Статья 54. Системы обнаружения пожара, оповещения и управления эвакуацией людей при пожаре</w:t>
      </w:r>
    </w:p>
    <w:p w:rsidR="00E00C01" w:rsidRDefault="00E00C01">
      <w:pPr>
        <w:pStyle w:val="ConsPlusNormal"/>
        <w:ind w:firstLine="540"/>
        <w:jc w:val="both"/>
      </w:pPr>
    </w:p>
    <w:p w:rsidR="00E00C01" w:rsidRDefault="00E00C01">
      <w:pPr>
        <w:pStyle w:val="ConsPlusNormal"/>
        <w:ind w:firstLine="540"/>
        <w:jc w:val="both"/>
      </w:pPr>
      <w:r>
        <w:t xml:space="preserve">1. Системы обнаружения пожара (установки и системы пожарной сигнализации), </w:t>
      </w:r>
      <w:hyperlink r:id="rId185">
        <w:r>
          <w:rPr>
            <w:color w:val="0000FF"/>
          </w:rPr>
          <w:t>оповещения и управления</w:t>
        </w:r>
      </w:hyperlink>
      <w:r>
        <w:t xml:space="preserve"> эвакуацией людей при пожаре должны обеспечивать автоматическое обнаружение пожара за время, необходимое для включения систем оповещения о пожаре в целях организации безопасной (с учетом допустимого пожарного риска) эвакуации людей в условиях конкретного объекта.</w:t>
      </w:r>
    </w:p>
    <w:p w:rsidR="00E00C01" w:rsidRDefault="00E00C01">
      <w:pPr>
        <w:pStyle w:val="ConsPlusNormal"/>
        <w:spacing w:before="220"/>
        <w:ind w:firstLine="540"/>
        <w:jc w:val="both"/>
      </w:pPr>
      <w:r>
        <w:t xml:space="preserve">2. Системы пожарной сигнализации, оповещения и управления эвакуацией людей при пожаре должны быть установлены на объектах, где воздействие опасных факторов пожара может привести к травматизму и (или) гибели людей. </w:t>
      </w:r>
      <w:hyperlink r:id="rId186">
        <w:r>
          <w:rPr>
            <w:color w:val="0000FF"/>
          </w:rPr>
          <w:t>Перечень</w:t>
        </w:r>
      </w:hyperlink>
      <w:r>
        <w:t xml:space="preserve"> объектов, подлежащих оснащению указанными системами, устанавливается нормативными документами по пожарной безопасности.</w:t>
      </w:r>
    </w:p>
    <w:p w:rsidR="00E00C01" w:rsidRDefault="00E00C01">
      <w:pPr>
        <w:pStyle w:val="ConsPlusNormal"/>
        <w:jc w:val="both"/>
      </w:pPr>
      <w:r>
        <w:t xml:space="preserve">(в ред. Федерального </w:t>
      </w:r>
      <w:hyperlink r:id="rId187">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55. Системы коллективной защиты людей от опасных факторов пожара</w:t>
      </w:r>
    </w:p>
    <w:p w:rsidR="00E00C01" w:rsidRDefault="00E00C01">
      <w:pPr>
        <w:pStyle w:val="ConsPlusNormal"/>
        <w:jc w:val="both"/>
      </w:pPr>
      <w:r>
        <w:t xml:space="preserve">(в ред. Федерального </w:t>
      </w:r>
      <w:hyperlink r:id="rId188">
        <w:r>
          <w:rPr>
            <w:color w:val="0000FF"/>
          </w:rPr>
          <w:t>закона</w:t>
        </w:r>
      </w:hyperlink>
      <w:r>
        <w:t xml:space="preserve"> от 14.07.2022 N 276-ФЗ)</w:t>
      </w:r>
    </w:p>
    <w:p w:rsidR="00E00C01" w:rsidRDefault="00E00C01">
      <w:pPr>
        <w:pStyle w:val="ConsPlusNormal"/>
        <w:ind w:firstLine="540"/>
        <w:jc w:val="both"/>
      </w:pPr>
    </w:p>
    <w:p w:rsidR="00E00C01" w:rsidRDefault="00E00C01">
      <w:pPr>
        <w:pStyle w:val="ConsPlusNormal"/>
        <w:ind w:firstLine="540"/>
        <w:jc w:val="both"/>
      </w:pPr>
      <w:r>
        <w:t xml:space="preserve">1. Системы коллективной защиты людей от воздействия опасных факторов пожара должны </w:t>
      </w:r>
      <w:r>
        <w:lastRenderedPageBreak/>
        <w:t>обеспечивать безопасность людей в течение всего времени воздействия на них опасных факторов пожара.</w:t>
      </w:r>
    </w:p>
    <w:p w:rsidR="00E00C01" w:rsidRDefault="00E00C01">
      <w:pPr>
        <w:pStyle w:val="ConsPlusNormal"/>
        <w:jc w:val="both"/>
      </w:pPr>
      <w:r>
        <w:t xml:space="preserve">(в ред. Федерального </w:t>
      </w:r>
      <w:hyperlink r:id="rId189">
        <w:r>
          <w:rPr>
            <w:color w:val="0000FF"/>
          </w:rPr>
          <w:t>закона</w:t>
        </w:r>
      </w:hyperlink>
      <w:r>
        <w:t xml:space="preserve"> от 14.07.2022 N 276-ФЗ)</w:t>
      </w:r>
    </w:p>
    <w:p w:rsidR="00E00C01" w:rsidRDefault="00E00C01">
      <w:pPr>
        <w:pStyle w:val="ConsPlusNormal"/>
        <w:spacing w:before="220"/>
        <w:ind w:firstLine="540"/>
        <w:jc w:val="both"/>
      </w:pPr>
      <w:r>
        <w:t>2. Системы коллективной защиты людей должны обеспечивать их безопасность в течение всего времени развития и тушения пожара или времени, необходимого для эвакуации людей в безопасную зону. Безопасность людей в этом случае должна достигаться посредством объемно-планировочных и конструктивных решений безопасных зон в зданиях и сооружениях (в том числе посредством устройства незадымляемых лестничных клеток), а также посредством использования технических средств защиты людей на путях эвакуации от воздействия опасных факторов пожара (в том числе средств противодымной защиты).</w:t>
      </w:r>
    </w:p>
    <w:p w:rsidR="00E00C01" w:rsidRDefault="00E00C01">
      <w:pPr>
        <w:pStyle w:val="ConsPlusNormal"/>
        <w:jc w:val="both"/>
      </w:pPr>
      <w:r>
        <w:t xml:space="preserve">(в ред. Федерального </w:t>
      </w:r>
      <w:hyperlink r:id="rId190">
        <w:r>
          <w:rPr>
            <w:color w:val="0000FF"/>
          </w:rPr>
          <w:t>закона</w:t>
        </w:r>
      </w:hyperlink>
      <w:r>
        <w:t xml:space="preserve"> от 10.07.2012 N 117-ФЗ)</w:t>
      </w:r>
    </w:p>
    <w:p w:rsidR="00E00C01" w:rsidRDefault="00E00C01">
      <w:pPr>
        <w:pStyle w:val="ConsPlusNormal"/>
        <w:spacing w:before="220"/>
        <w:ind w:firstLine="540"/>
        <w:jc w:val="both"/>
      </w:pPr>
      <w:r>
        <w:t xml:space="preserve">3. Утратил силу. - Федеральный </w:t>
      </w:r>
      <w:hyperlink r:id="rId191">
        <w:r>
          <w:rPr>
            <w:color w:val="0000FF"/>
          </w:rPr>
          <w:t>закон</w:t>
        </w:r>
      </w:hyperlink>
      <w:r>
        <w:t xml:space="preserve"> от 14.07.2022 N 276-ФЗ.</w:t>
      </w:r>
    </w:p>
    <w:p w:rsidR="00E00C01" w:rsidRDefault="00E00C01">
      <w:pPr>
        <w:pStyle w:val="ConsPlusNormal"/>
        <w:ind w:firstLine="540"/>
        <w:jc w:val="both"/>
      </w:pPr>
    </w:p>
    <w:p w:rsidR="00E00C01" w:rsidRDefault="00E00C01">
      <w:pPr>
        <w:pStyle w:val="ConsPlusTitle"/>
        <w:ind w:firstLine="540"/>
        <w:jc w:val="both"/>
        <w:outlineLvl w:val="3"/>
      </w:pPr>
      <w:r>
        <w:t>Статья 56. Система противодымной защиты</w:t>
      </w:r>
    </w:p>
    <w:p w:rsidR="00E00C01" w:rsidRDefault="00E00C01">
      <w:pPr>
        <w:pStyle w:val="ConsPlusNormal"/>
        <w:ind w:firstLine="540"/>
        <w:jc w:val="both"/>
      </w:pPr>
    </w:p>
    <w:p w:rsidR="00E00C01" w:rsidRDefault="00E00C01">
      <w:pPr>
        <w:pStyle w:val="ConsPlusNormal"/>
        <w:ind w:firstLine="540"/>
        <w:jc w:val="both"/>
      </w:pPr>
      <w:r>
        <w:t>1. Система противодымной защиты здания, сооружения должна обеспечивать защиту людей на путях эвакуации и в безопасных зонах от воздействия опасных факторов пожара в течение времени, необходимого для эвакуации людей в безопасную зону, или всего времени развития и тушения пожара посредством удаления продуктов горения и термического разложения и (или) предотвращения их распространения.</w:t>
      </w:r>
    </w:p>
    <w:p w:rsidR="00E00C01" w:rsidRDefault="00E00C01">
      <w:pPr>
        <w:pStyle w:val="ConsPlusNormal"/>
        <w:jc w:val="both"/>
      </w:pPr>
      <w:r>
        <w:t xml:space="preserve">(в ред. Федерального </w:t>
      </w:r>
      <w:hyperlink r:id="rId192">
        <w:r>
          <w:rPr>
            <w:color w:val="0000FF"/>
          </w:rPr>
          <w:t>закона</w:t>
        </w:r>
      </w:hyperlink>
      <w:r>
        <w:t xml:space="preserve"> от 10.07.2012 N 117-ФЗ)</w:t>
      </w:r>
    </w:p>
    <w:p w:rsidR="00E00C01" w:rsidRDefault="00E00C01">
      <w:pPr>
        <w:pStyle w:val="ConsPlusNormal"/>
        <w:spacing w:before="220"/>
        <w:ind w:firstLine="540"/>
        <w:jc w:val="both"/>
      </w:pPr>
      <w:r>
        <w:t>2. Система противодымной защиты должна предусматривать один или несколько из следующих способов защиты:</w:t>
      </w:r>
    </w:p>
    <w:p w:rsidR="00E00C01" w:rsidRDefault="00E00C01">
      <w:pPr>
        <w:pStyle w:val="ConsPlusNormal"/>
        <w:spacing w:before="220"/>
        <w:ind w:firstLine="540"/>
        <w:jc w:val="both"/>
      </w:pPr>
      <w:r>
        <w:t>1) использование объемно-планировочных решений зданий и сооружений для борьбы с задымлением при пожаре;</w:t>
      </w:r>
    </w:p>
    <w:p w:rsidR="00E00C01" w:rsidRDefault="00E00C01">
      <w:pPr>
        <w:pStyle w:val="ConsPlusNormal"/>
        <w:jc w:val="both"/>
      </w:pPr>
      <w:r>
        <w:t xml:space="preserve">(в ред. Федерального </w:t>
      </w:r>
      <w:hyperlink r:id="rId193">
        <w:r>
          <w:rPr>
            <w:color w:val="0000FF"/>
          </w:rPr>
          <w:t>закона</w:t>
        </w:r>
      </w:hyperlink>
      <w:r>
        <w:t xml:space="preserve"> от 10.07.2012 N 117-ФЗ)</w:t>
      </w:r>
    </w:p>
    <w:p w:rsidR="00E00C01" w:rsidRDefault="00E00C01">
      <w:pPr>
        <w:pStyle w:val="ConsPlusNormal"/>
        <w:spacing w:before="220"/>
        <w:ind w:firstLine="540"/>
        <w:jc w:val="both"/>
      </w:pPr>
      <w:r>
        <w:t>2) использование конструктивных решений зданий и сооружений для борьбы с задымлением при пожаре;</w:t>
      </w:r>
    </w:p>
    <w:p w:rsidR="00E00C01" w:rsidRDefault="00E00C01">
      <w:pPr>
        <w:pStyle w:val="ConsPlusNormal"/>
        <w:jc w:val="both"/>
      </w:pPr>
      <w:r>
        <w:t xml:space="preserve">(в ред. Федерального </w:t>
      </w:r>
      <w:hyperlink r:id="rId194">
        <w:r>
          <w:rPr>
            <w:color w:val="0000FF"/>
          </w:rPr>
          <w:t>закона</w:t>
        </w:r>
      </w:hyperlink>
      <w:r>
        <w:t xml:space="preserve"> от 10.07.2012 N 117-ФЗ)</w:t>
      </w:r>
    </w:p>
    <w:p w:rsidR="00E00C01" w:rsidRDefault="00E00C01">
      <w:pPr>
        <w:pStyle w:val="ConsPlusNormal"/>
        <w:spacing w:before="220"/>
        <w:ind w:firstLine="540"/>
        <w:jc w:val="both"/>
      </w:pPr>
      <w:r>
        <w:t>3) использование приточной противодымной вентиляции для создания избыточного давления воздуха в защищаемых помещениях, тамбур-шлюзах и на лестничных клетках;</w:t>
      </w:r>
    </w:p>
    <w:p w:rsidR="00E00C01" w:rsidRDefault="00E00C01">
      <w:pPr>
        <w:pStyle w:val="ConsPlusNormal"/>
        <w:spacing w:before="220"/>
        <w:ind w:firstLine="540"/>
        <w:jc w:val="both"/>
      </w:pPr>
      <w:r>
        <w:t>4) использование устройств и средств механической и естественной вытяжной противодымной вентиляции для удаления продуктов горения и термического разложения.</w:t>
      </w:r>
    </w:p>
    <w:p w:rsidR="00E00C01" w:rsidRDefault="00E00C01">
      <w:pPr>
        <w:pStyle w:val="ConsPlusNormal"/>
        <w:ind w:firstLine="540"/>
        <w:jc w:val="both"/>
      </w:pPr>
    </w:p>
    <w:p w:rsidR="00E00C01" w:rsidRDefault="00E00C01">
      <w:pPr>
        <w:pStyle w:val="ConsPlusTitle"/>
        <w:ind w:firstLine="540"/>
        <w:jc w:val="both"/>
        <w:outlineLvl w:val="3"/>
      </w:pPr>
      <w:r>
        <w:t>Статья 57. Огнестойкость и пожарная опасность зданий и сооружений</w:t>
      </w:r>
    </w:p>
    <w:p w:rsidR="00E00C01" w:rsidRDefault="00E00C01">
      <w:pPr>
        <w:pStyle w:val="ConsPlusNormal"/>
        <w:jc w:val="both"/>
      </w:pPr>
      <w:r>
        <w:t xml:space="preserve">(в ред. Федерального </w:t>
      </w:r>
      <w:hyperlink r:id="rId195">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1. В зданиях и сооружениях должны применяться основные строительные конструкции с пределами огнестойкости и классами пожарной опасности, соответствующими требуемым степени огнестойкости зданий, сооружений и классу их конструктивной пожарной опасности.</w:t>
      </w:r>
    </w:p>
    <w:p w:rsidR="00E00C01" w:rsidRDefault="00E00C01">
      <w:pPr>
        <w:pStyle w:val="ConsPlusNormal"/>
        <w:jc w:val="both"/>
      </w:pPr>
      <w:r>
        <w:t xml:space="preserve">(в ред. Федерального </w:t>
      </w:r>
      <w:hyperlink r:id="rId196">
        <w:r>
          <w:rPr>
            <w:color w:val="0000FF"/>
          </w:rPr>
          <w:t>закона</w:t>
        </w:r>
      </w:hyperlink>
      <w:r>
        <w:t xml:space="preserve"> от 10.07.2012 N 117-ФЗ)</w:t>
      </w:r>
    </w:p>
    <w:p w:rsidR="00E00C01" w:rsidRDefault="00E00C01">
      <w:pPr>
        <w:pStyle w:val="ConsPlusNormal"/>
        <w:spacing w:before="220"/>
        <w:ind w:firstLine="540"/>
        <w:jc w:val="both"/>
      </w:pPr>
      <w:r>
        <w:t xml:space="preserve">2. </w:t>
      </w:r>
      <w:hyperlink r:id="rId197">
        <w:r>
          <w:rPr>
            <w:color w:val="0000FF"/>
          </w:rPr>
          <w:t>Требуемые</w:t>
        </w:r>
      </w:hyperlink>
      <w:r>
        <w:t xml:space="preserve"> степень огнестойкости зданий, сооружений и класс их конструктивной пожарной опасности устанавливаются нормативными документами по пожарной безопасности.</w:t>
      </w:r>
    </w:p>
    <w:p w:rsidR="00E00C01" w:rsidRDefault="00E00C01">
      <w:pPr>
        <w:pStyle w:val="ConsPlusNormal"/>
        <w:jc w:val="both"/>
      </w:pPr>
      <w:r>
        <w:t xml:space="preserve">(в ред. Федерального </w:t>
      </w:r>
      <w:hyperlink r:id="rId198">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58. Огнестойкость и пожарная опасность строительных конструкций</w:t>
      </w:r>
    </w:p>
    <w:p w:rsidR="00E00C01" w:rsidRDefault="00E00C01">
      <w:pPr>
        <w:pStyle w:val="ConsPlusNormal"/>
        <w:ind w:firstLine="540"/>
        <w:jc w:val="both"/>
      </w:pPr>
    </w:p>
    <w:p w:rsidR="00E00C01" w:rsidRDefault="00E00C01">
      <w:pPr>
        <w:pStyle w:val="ConsPlusNormal"/>
        <w:ind w:firstLine="540"/>
        <w:jc w:val="both"/>
      </w:pPr>
      <w:r>
        <w:lastRenderedPageBreak/>
        <w:t>1. Огнестойкость и класс пожарной опасности строительных конструкций должны обеспечиваться за счет их конструктивных решений, применения соответствующих строительных материалов, а также использования средств огнезащиты.</w:t>
      </w:r>
    </w:p>
    <w:p w:rsidR="00E00C01" w:rsidRDefault="00E00C01">
      <w:pPr>
        <w:pStyle w:val="ConsPlusNormal"/>
        <w:spacing w:before="220"/>
        <w:ind w:firstLine="540"/>
        <w:jc w:val="both"/>
      </w:pPr>
      <w:r>
        <w:t xml:space="preserve">2. Требуемые пределы огнестойкости строительных конструкций, выбираемые в зависимости от степени огнестойкости зданий и сооружений, приведены в </w:t>
      </w:r>
      <w:hyperlink w:anchor="P2939">
        <w:r>
          <w:rPr>
            <w:color w:val="0000FF"/>
          </w:rPr>
          <w:t>таблице 21</w:t>
        </w:r>
      </w:hyperlink>
      <w:r>
        <w:t xml:space="preserve"> приложения к настоящему Федеральному закону.</w:t>
      </w:r>
    </w:p>
    <w:p w:rsidR="00E00C01" w:rsidRDefault="00E00C01">
      <w:pPr>
        <w:pStyle w:val="ConsPlusNormal"/>
        <w:jc w:val="both"/>
      </w:pPr>
      <w:r>
        <w:t xml:space="preserve">(в ред. Федерального </w:t>
      </w:r>
      <w:hyperlink r:id="rId199">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59. Ограничение распространения пожара за пределы очага</w:t>
      </w:r>
    </w:p>
    <w:p w:rsidR="00E00C01" w:rsidRDefault="00E00C01">
      <w:pPr>
        <w:pStyle w:val="ConsPlusNormal"/>
        <w:ind w:firstLine="540"/>
        <w:jc w:val="both"/>
      </w:pPr>
    </w:p>
    <w:p w:rsidR="00E00C01" w:rsidRDefault="00E00C01">
      <w:pPr>
        <w:pStyle w:val="ConsPlusNormal"/>
        <w:ind w:firstLine="540"/>
        <w:jc w:val="both"/>
      </w:pPr>
      <w:r>
        <w:t>Ограничение распространения пожара за пределы очага должно обеспечиваться одним или несколькими из следующих способов:</w:t>
      </w:r>
    </w:p>
    <w:p w:rsidR="00E00C01" w:rsidRDefault="00E00C01">
      <w:pPr>
        <w:pStyle w:val="ConsPlusNormal"/>
        <w:spacing w:before="220"/>
        <w:ind w:firstLine="540"/>
        <w:jc w:val="both"/>
      </w:pPr>
      <w:r>
        <w:t>1) устройство противопожарных преград;</w:t>
      </w:r>
    </w:p>
    <w:p w:rsidR="00E00C01" w:rsidRDefault="00E00C01">
      <w:pPr>
        <w:pStyle w:val="ConsPlusNormal"/>
        <w:spacing w:before="220"/>
        <w:ind w:firstLine="540"/>
        <w:jc w:val="both"/>
      </w:pPr>
      <w:r>
        <w:t>2) устройство пожарных отсеков и секций, а также ограничение этажности или высоты зданий и сооружений;</w:t>
      </w:r>
    </w:p>
    <w:p w:rsidR="00E00C01" w:rsidRDefault="00E00C01">
      <w:pPr>
        <w:pStyle w:val="ConsPlusNormal"/>
        <w:jc w:val="both"/>
      </w:pPr>
      <w:r>
        <w:t xml:space="preserve">(в ред. Федеральных законов от 10.07.2012 </w:t>
      </w:r>
      <w:hyperlink r:id="rId200">
        <w:r>
          <w:rPr>
            <w:color w:val="0000FF"/>
          </w:rPr>
          <w:t>N 117-ФЗ</w:t>
        </w:r>
      </w:hyperlink>
      <w:r>
        <w:t xml:space="preserve">, от 29.07.2017 </w:t>
      </w:r>
      <w:hyperlink r:id="rId201">
        <w:r>
          <w:rPr>
            <w:color w:val="0000FF"/>
          </w:rPr>
          <w:t>N 244-ФЗ</w:t>
        </w:r>
      </w:hyperlink>
      <w:r>
        <w:t>)</w:t>
      </w:r>
    </w:p>
    <w:p w:rsidR="00E00C01" w:rsidRDefault="00E00C01">
      <w:pPr>
        <w:pStyle w:val="ConsPlusNormal"/>
        <w:spacing w:before="220"/>
        <w:ind w:firstLine="540"/>
        <w:jc w:val="both"/>
      </w:pPr>
      <w:r>
        <w:t>3) применение устройств аварийного отключения и переключение установок и коммуникаций при пожаре;</w:t>
      </w:r>
    </w:p>
    <w:p w:rsidR="00E00C01" w:rsidRDefault="00E00C01">
      <w:pPr>
        <w:pStyle w:val="ConsPlusNormal"/>
        <w:spacing w:before="220"/>
        <w:ind w:firstLine="540"/>
        <w:jc w:val="both"/>
      </w:pPr>
      <w:r>
        <w:t>4) применение средств, предотвращающих или ограничивающих разлив и растекание жидкостей при пожаре;</w:t>
      </w:r>
    </w:p>
    <w:p w:rsidR="00E00C01" w:rsidRDefault="00E00C01">
      <w:pPr>
        <w:pStyle w:val="ConsPlusNormal"/>
        <w:spacing w:before="220"/>
        <w:ind w:firstLine="540"/>
        <w:jc w:val="both"/>
      </w:pPr>
      <w:r>
        <w:t>5) применение огнепреграждающих устройств в оборудовании;</w:t>
      </w:r>
    </w:p>
    <w:p w:rsidR="00E00C01" w:rsidRDefault="00E00C01">
      <w:pPr>
        <w:pStyle w:val="ConsPlusNormal"/>
        <w:spacing w:before="220"/>
        <w:ind w:firstLine="540"/>
        <w:jc w:val="both"/>
      </w:pPr>
      <w:r>
        <w:t>6) применение установок пожаротушения.</w:t>
      </w:r>
    </w:p>
    <w:p w:rsidR="00E00C01" w:rsidRDefault="00E00C01">
      <w:pPr>
        <w:pStyle w:val="ConsPlusNormal"/>
        <w:ind w:firstLine="540"/>
        <w:jc w:val="both"/>
      </w:pPr>
    </w:p>
    <w:p w:rsidR="00E00C01" w:rsidRDefault="00E00C01">
      <w:pPr>
        <w:pStyle w:val="ConsPlusTitle"/>
        <w:ind w:firstLine="540"/>
        <w:jc w:val="both"/>
        <w:outlineLvl w:val="3"/>
      </w:pPr>
      <w:r>
        <w:t>Статья 60. Первичные средства пожаротушения в зданиях и сооружениях</w:t>
      </w:r>
    </w:p>
    <w:p w:rsidR="00E00C01" w:rsidRDefault="00E00C01">
      <w:pPr>
        <w:pStyle w:val="ConsPlusNormal"/>
        <w:jc w:val="both"/>
      </w:pPr>
      <w:r>
        <w:t xml:space="preserve">(в ред. Федерального </w:t>
      </w:r>
      <w:hyperlink r:id="rId202">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1. Здания и сооружения должны быть обеспечены первичными средствами пожаротушения лицами, уполномоченными владеть, пользоваться или распоряжаться зданиями и сооружениями.</w:t>
      </w:r>
    </w:p>
    <w:p w:rsidR="00E00C01" w:rsidRDefault="00E00C01">
      <w:pPr>
        <w:pStyle w:val="ConsPlusNormal"/>
        <w:jc w:val="both"/>
      </w:pPr>
      <w:r>
        <w:t xml:space="preserve">(в ред. Федерального </w:t>
      </w:r>
      <w:hyperlink r:id="rId203">
        <w:r>
          <w:rPr>
            <w:color w:val="0000FF"/>
          </w:rPr>
          <w:t>закона</w:t>
        </w:r>
      </w:hyperlink>
      <w:r>
        <w:t xml:space="preserve"> от 10.07.2012 N 117-ФЗ)</w:t>
      </w:r>
    </w:p>
    <w:p w:rsidR="00E00C01" w:rsidRDefault="00E00C01">
      <w:pPr>
        <w:pStyle w:val="ConsPlusNormal"/>
        <w:spacing w:before="220"/>
        <w:ind w:firstLine="540"/>
        <w:jc w:val="both"/>
      </w:pPr>
      <w:r>
        <w:t>2. Номенклатура, количество и места размещения первичных средств пожаротушения устанавливаются в зависимости от вида горючего материала, объемно-планировочных решений здания, сооружения, параметров окружающей среды и мест размещения обслуживающего персонала.</w:t>
      </w:r>
    </w:p>
    <w:p w:rsidR="00E00C01" w:rsidRDefault="00E00C01">
      <w:pPr>
        <w:pStyle w:val="ConsPlusNormal"/>
        <w:jc w:val="both"/>
      </w:pPr>
      <w:r>
        <w:t xml:space="preserve">(в ред. Федерального </w:t>
      </w:r>
      <w:hyperlink r:id="rId204">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61. Автоматические, в том числе автономные, установки пожаротушения</w:t>
      </w:r>
    </w:p>
    <w:p w:rsidR="00E00C01" w:rsidRDefault="00E00C01">
      <w:pPr>
        <w:pStyle w:val="ConsPlusNormal"/>
        <w:jc w:val="both"/>
      </w:pPr>
      <w:r>
        <w:t xml:space="preserve">(в ред. Федеральных законов от 10.07.2012 </w:t>
      </w:r>
      <w:hyperlink r:id="rId205">
        <w:r>
          <w:rPr>
            <w:color w:val="0000FF"/>
          </w:rPr>
          <w:t>N 117-ФЗ</w:t>
        </w:r>
      </w:hyperlink>
      <w:r>
        <w:t xml:space="preserve">, от 14.07.2022 </w:t>
      </w:r>
      <w:hyperlink r:id="rId206">
        <w:r>
          <w:rPr>
            <w:color w:val="0000FF"/>
          </w:rPr>
          <w:t>N 276-ФЗ</w:t>
        </w:r>
      </w:hyperlink>
      <w:r>
        <w:t>)</w:t>
      </w:r>
    </w:p>
    <w:p w:rsidR="00E00C01" w:rsidRDefault="00E00C01">
      <w:pPr>
        <w:pStyle w:val="ConsPlusNormal"/>
        <w:ind w:firstLine="540"/>
        <w:jc w:val="both"/>
      </w:pPr>
    </w:p>
    <w:p w:rsidR="00E00C01" w:rsidRDefault="00E00C01">
      <w:pPr>
        <w:pStyle w:val="ConsPlusNormal"/>
        <w:ind w:firstLine="540"/>
        <w:jc w:val="both"/>
      </w:pPr>
      <w:r>
        <w:t xml:space="preserve">1. Утратил силу. - Федеральный </w:t>
      </w:r>
      <w:hyperlink r:id="rId207">
        <w:r>
          <w:rPr>
            <w:color w:val="0000FF"/>
          </w:rPr>
          <w:t>закон</w:t>
        </w:r>
      </w:hyperlink>
      <w:r>
        <w:t xml:space="preserve"> от 10.07.2012 N 117-ФЗ.</w:t>
      </w:r>
    </w:p>
    <w:p w:rsidR="00E00C01" w:rsidRDefault="00E00C01">
      <w:pPr>
        <w:pStyle w:val="ConsPlusNormal"/>
        <w:spacing w:before="220"/>
        <w:ind w:firstLine="540"/>
        <w:jc w:val="both"/>
      </w:pPr>
      <w:r>
        <w:t>2. Применение автоматических, в том числе автономных, установок пожаротушения должно обеспечивать достижение одной или нескольких из следующих целей:</w:t>
      </w:r>
    </w:p>
    <w:p w:rsidR="00E00C01" w:rsidRDefault="00E00C01">
      <w:pPr>
        <w:pStyle w:val="ConsPlusNormal"/>
        <w:jc w:val="both"/>
      </w:pPr>
      <w:r>
        <w:t xml:space="preserve">(в ред. Федеральных законов от 10.07.2012 </w:t>
      </w:r>
      <w:hyperlink r:id="rId208">
        <w:r>
          <w:rPr>
            <w:color w:val="0000FF"/>
          </w:rPr>
          <w:t>N 117-ФЗ</w:t>
        </w:r>
      </w:hyperlink>
      <w:r>
        <w:t xml:space="preserve">, от 14.07.2022 </w:t>
      </w:r>
      <w:hyperlink r:id="rId209">
        <w:r>
          <w:rPr>
            <w:color w:val="0000FF"/>
          </w:rPr>
          <w:t>N 276-ФЗ</w:t>
        </w:r>
      </w:hyperlink>
      <w:r>
        <w:t>)</w:t>
      </w:r>
    </w:p>
    <w:p w:rsidR="00E00C01" w:rsidRDefault="00E00C01">
      <w:pPr>
        <w:pStyle w:val="ConsPlusNormal"/>
        <w:spacing w:before="220"/>
        <w:ind w:firstLine="540"/>
        <w:jc w:val="both"/>
      </w:pPr>
      <w:r>
        <w:t>1) ликвидация пожара в помещении (здании) до возникновения критических значений опасных факторов пожара;</w:t>
      </w:r>
    </w:p>
    <w:p w:rsidR="00E00C01" w:rsidRDefault="00E00C01">
      <w:pPr>
        <w:pStyle w:val="ConsPlusNormal"/>
        <w:spacing w:before="220"/>
        <w:ind w:firstLine="540"/>
        <w:jc w:val="both"/>
      </w:pPr>
      <w:r>
        <w:t xml:space="preserve">2) ликвидация пожара в помещении (здании) до наступления пределов огнестойкости </w:t>
      </w:r>
      <w:r>
        <w:lastRenderedPageBreak/>
        <w:t>строительных конструкций;</w:t>
      </w:r>
    </w:p>
    <w:p w:rsidR="00E00C01" w:rsidRDefault="00E00C01">
      <w:pPr>
        <w:pStyle w:val="ConsPlusNormal"/>
        <w:spacing w:before="220"/>
        <w:ind w:firstLine="540"/>
        <w:jc w:val="both"/>
      </w:pPr>
      <w:r>
        <w:t>3) ликвидация пожара в помещении (здании) до причинения максимально допустимого ущерба защищаемому имуществу;</w:t>
      </w:r>
    </w:p>
    <w:p w:rsidR="00E00C01" w:rsidRDefault="00E00C01">
      <w:pPr>
        <w:pStyle w:val="ConsPlusNormal"/>
        <w:spacing w:before="220"/>
        <w:ind w:firstLine="540"/>
        <w:jc w:val="both"/>
      </w:pPr>
      <w:r>
        <w:t>4) ликвидация пожара в помещении (здании) до наступления опасности разрушения технологических установок.</w:t>
      </w:r>
    </w:p>
    <w:p w:rsidR="00E00C01" w:rsidRDefault="00E00C01">
      <w:pPr>
        <w:pStyle w:val="ConsPlusNormal"/>
        <w:spacing w:before="220"/>
        <w:ind w:firstLine="540"/>
        <w:jc w:val="both"/>
      </w:pPr>
      <w:r>
        <w:t>3. Тип автоматической, в том числе автономной, установки пожаротушения, вид огнетушащего вещества и способ его подачи в очаг пожара определяются в зависимости от вида горючего материала, объемно-планировочных решений здания, сооружения и параметров окружающей среды.</w:t>
      </w:r>
    </w:p>
    <w:p w:rsidR="00E00C01" w:rsidRDefault="00E00C01">
      <w:pPr>
        <w:pStyle w:val="ConsPlusNormal"/>
        <w:jc w:val="both"/>
      </w:pPr>
      <w:r>
        <w:t xml:space="preserve">(в ред. Федеральных законов от 10.07.2012 </w:t>
      </w:r>
      <w:hyperlink r:id="rId210">
        <w:r>
          <w:rPr>
            <w:color w:val="0000FF"/>
          </w:rPr>
          <w:t>N 117-ФЗ</w:t>
        </w:r>
      </w:hyperlink>
      <w:r>
        <w:t xml:space="preserve">, от 14.07.2022 </w:t>
      </w:r>
      <w:hyperlink r:id="rId211">
        <w:r>
          <w:rPr>
            <w:color w:val="0000FF"/>
          </w:rPr>
          <w:t>N 276-ФЗ</w:t>
        </w:r>
      </w:hyperlink>
      <w:r>
        <w:t>)</w:t>
      </w:r>
    </w:p>
    <w:p w:rsidR="00E00C01" w:rsidRDefault="00E00C01">
      <w:pPr>
        <w:pStyle w:val="ConsPlusNormal"/>
        <w:ind w:firstLine="540"/>
        <w:jc w:val="both"/>
      </w:pPr>
    </w:p>
    <w:p w:rsidR="00E00C01" w:rsidRDefault="00E00C01">
      <w:pPr>
        <w:pStyle w:val="ConsPlusTitle"/>
        <w:ind w:firstLine="540"/>
        <w:jc w:val="both"/>
        <w:outlineLvl w:val="3"/>
      </w:pPr>
      <w:r>
        <w:t>Статья 62. Источники противопожарного водоснабжения</w:t>
      </w:r>
    </w:p>
    <w:p w:rsidR="00E00C01" w:rsidRDefault="00E00C01">
      <w:pPr>
        <w:pStyle w:val="ConsPlusNormal"/>
        <w:ind w:firstLine="540"/>
        <w:jc w:val="both"/>
      </w:pPr>
    </w:p>
    <w:p w:rsidR="00E00C01" w:rsidRDefault="00E00C01">
      <w:pPr>
        <w:pStyle w:val="ConsPlusNormal"/>
        <w:ind w:firstLine="540"/>
        <w:jc w:val="both"/>
      </w:pPr>
      <w:r>
        <w:t>1. Здания и сооружения, а также территории организаций и населенных пунктов должны иметь источники противопожарного водоснабжения для тушения пожаров.</w:t>
      </w:r>
    </w:p>
    <w:p w:rsidR="00E00C01" w:rsidRDefault="00E00C01">
      <w:pPr>
        <w:pStyle w:val="ConsPlusNormal"/>
        <w:jc w:val="both"/>
      </w:pPr>
      <w:r>
        <w:t xml:space="preserve">(в ред. Федерального </w:t>
      </w:r>
      <w:hyperlink r:id="rId212">
        <w:r>
          <w:rPr>
            <w:color w:val="0000FF"/>
          </w:rPr>
          <w:t>закона</w:t>
        </w:r>
      </w:hyperlink>
      <w:r>
        <w:t xml:space="preserve"> от 10.07.2012 N 117-ФЗ)</w:t>
      </w:r>
    </w:p>
    <w:p w:rsidR="00E00C01" w:rsidRDefault="00E00C01">
      <w:pPr>
        <w:pStyle w:val="ConsPlusNormal"/>
        <w:spacing w:before="220"/>
        <w:ind w:firstLine="540"/>
        <w:jc w:val="both"/>
      </w:pPr>
      <w:r>
        <w:t>2. В качестве источников противопожарного водоснабжения могут использоваться централизованные и (или) нецентрализованные системы водоснабжения, водные объекты, а также пожарные резервуары.</w:t>
      </w:r>
    </w:p>
    <w:p w:rsidR="00E00C01" w:rsidRDefault="00E00C01">
      <w:pPr>
        <w:pStyle w:val="ConsPlusNormal"/>
        <w:jc w:val="both"/>
      </w:pPr>
      <w:r>
        <w:t xml:space="preserve">(часть 2 в ред. Федерального </w:t>
      </w:r>
      <w:hyperlink r:id="rId213">
        <w:r>
          <w:rPr>
            <w:color w:val="0000FF"/>
          </w:rPr>
          <w:t>закона</w:t>
        </w:r>
      </w:hyperlink>
      <w:r>
        <w:t xml:space="preserve"> от 14.07.2022 N 276-ФЗ)</w:t>
      </w:r>
    </w:p>
    <w:p w:rsidR="00E00C01" w:rsidRDefault="00E00C01">
      <w:pPr>
        <w:pStyle w:val="ConsPlusNormal"/>
        <w:spacing w:before="220"/>
        <w:ind w:firstLine="540"/>
        <w:jc w:val="both"/>
      </w:pPr>
      <w:r>
        <w:t>3. Необходимость обеспечения противопожарного водоснабжения, устройства систем водоснабжения, водопроводных сетей, искусственных водоемов и пожарных резервуаров, использования водных объектов для противопожарных нужд определяется настоящим Федеральным законом, а требования к их устройству нормативными документами по пожарной безопасности. Запас воды водных объектов и пожарных резервуаров должен обеспечивать расчетные расходы воды на пожаротушение зданий и сооружений с учетом продолжительности тушения пожаров.</w:t>
      </w:r>
    </w:p>
    <w:p w:rsidR="00E00C01" w:rsidRDefault="00E00C01">
      <w:pPr>
        <w:pStyle w:val="ConsPlusNormal"/>
        <w:jc w:val="both"/>
      </w:pPr>
      <w:r>
        <w:t xml:space="preserve">(часть 3 в ред. Федерального </w:t>
      </w:r>
      <w:hyperlink r:id="rId214">
        <w:r>
          <w:rPr>
            <w:color w:val="0000FF"/>
          </w:rPr>
          <w:t>закона</w:t>
        </w:r>
      </w:hyperlink>
      <w:r>
        <w:t xml:space="preserve"> от 14.07.2022 N 276-ФЗ)</w:t>
      </w:r>
    </w:p>
    <w:p w:rsidR="00E00C01" w:rsidRDefault="00E00C01">
      <w:pPr>
        <w:pStyle w:val="ConsPlusNormal"/>
        <w:ind w:firstLine="540"/>
        <w:jc w:val="both"/>
      </w:pPr>
    </w:p>
    <w:p w:rsidR="00E00C01" w:rsidRDefault="00E00C01">
      <w:pPr>
        <w:pStyle w:val="ConsPlusTitle"/>
        <w:ind w:firstLine="540"/>
        <w:jc w:val="both"/>
        <w:outlineLvl w:val="3"/>
      </w:pPr>
      <w:r>
        <w:t xml:space="preserve">Статья 63. Утратила силу с 1 марта 2023 года. - Федеральный </w:t>
      </w:r>
      <w:hyperlink r:id="rId215">
        <w:r>
          <w:rPr>
            <w:color w:val="0000FF"/>
          </w:rPr>
          <w:t>закон</w:t>
        </w:r>
      </w:hyperlink>
      <w:r>
        <w:t xml:space="preserve"> от 14.07.2022 N 276-ФЗ.</w:t>
      </w:r>
    </w:p>
    <w:p w:rsidR="00E00C01" w:rsidRDefault="00E00C01">
      <w:pPr>
        <w:pStyle w:val="ConsPlusNormal"/>
        <w:ind w:firstLine="540"/>
        <w:jc w:val="both"/>
      </w:pPr>
    </w:p>
    <w:p w:rsidR="00E00C01" w:rsidRDefault="00E00C01">
      <w:pPr>
        <w:pStyle w:val="ConsPlusTitle"/>
        <w:ind w:firstLine="540"/>
        <w:jc w:val="both"/>
        <w:outlineLvl w:val="3"/>
      </w:pPr>
      <w:bookmarkStart w:id="14" w:name="P866"/>
      <w:bookmarkEnd w:id="14"/>
      <w:r>
        <w:t>Статья 64. Требования к декларации пожарной безопасности</w:t>
      </w:r>
    </w:p>
    <w:p w:rsidR="00E00C01" w:rsidRDefault="00E00C01">
      <w:pPr>
        <w:pStyle w:val="ConsPlusNormal"/>
        <w:ind w:firstLine="540"/>
        <w:jc w:val="both"/>
      </w:pPr>
      <w:r>
        <w:t xml:space="preserve">(в ред. Федерального </w:t>
      </w:r>
      <w:hyperlink r:id="rId216">
        <w:r>
          <w:rPr>
            <w:color w:val="0000FF"/>
          </w:rPr>
          <w:t>закона</w:t>
        </w:r>
      </w:hyperlink>
      <w:r>
        <w:t xml:space="preserve"> от 29.07.2017 N 244-ФЗ)</w:t>
      </w:r>
    </w:p>
    <w:p w:rsidR="00E00C01" w:rsidRDefault="00E00C01">
      <w:pPr>
        <w:pStyle w:val="ConsPlusNormal"/>
        <w:ind w:firstLine="540"/>
        <w:jc w:val="both"/>
      </w:pPr>
    </w:p>
    <w:p w:rsidR="00E00C01" w:rsidRDefault="00E00C01">
      <w:pPr>
        <w:pStyle w:val="ConsPlusNormal"/>
        <w:ind w:firstLine="540"/>
        <w:jc w:val="both"/>
      </w:pPr>
      <w:bookmarkStart w:id="15" w:name="P869"/>
      <w:bookmarkEnd w:id="15"/>
      <w:r>
        <w:t xml:space="preserve">1. Декларация пожарной безопасности составляется в отношении здания, сооружения, производственного объекта, для которых законодательством Российской Федерации о градостроительной деятельности предусмотрено проведение экспертизы проектной документации (за исключением зданий классов функциональной пожарной опасности </w:t>
      </w:r>
      <w:hyperlink w:anchor="P538">
        <w:r>
          <w:rPr>
            <w:color w:val="0000FF"/>
          </w:rPr>
          <w:t>Ф1.3</w:t>
        </w:r>
      </w:hyperlink>
      <w:r>
        <w:t xml:space="preserve">, </w:t>
      </w:r>
      <w:hyperlink w:anchor="P540">
        <w:r>
          <w:rPr>
            <w:color w:val="0000FF"/>
          </w:rPr>
          <w:t>Ф1.4</w:t>
        </w:r>
      </w:hyperlink>
      <w:r>
        <w:t xml:space="preserve">), а также в отношении зданий (частей зданий) класса функциональной пожарной опасности </w:t>
      </w:r>
      <w:hyperlink w:anchor="P534">
        <w:r>
          <w:rPr>
            <w:color w:val="0000FF"/>
          </w:rPr>
          <w:t>Ф1.1</w:t>
        </w:r>
      </w:hyperlink>
      <w:r>
        <w:t xml:space="preserve"> и предусматривает:</w:t>
      </w:r>
    </w:p>
    <w:p w:rsidR="00E00C01" w:rsidRDefault="00E00C01">
      <w:pPr>
        <w:pStyle w:val="ConsPlusNormal"/>
        <w:spacing w:before="220"/>
        <w:ind w:firstLine="540"/>
        <w:jc w:val="both"/>
      </w:pPr>
      <w:r>
        <w:t>1) оценку пожарного риска (если проводится расчет риска);</w:t>
      </w:r>
    </w:p>
    <w:p w:rsidR="00E00C01" w:rsidRDefault="00E00C01">
      <w:pPr>
        <w:pStyle w:val="ConsPlusNormal"/>
        <w:spacing w:before="220"/>
        <w:ind w:firstLine="540"/>
        <w:jc w:val="both"/>
      </w:pPr>
      <w:r>
        <w:t>2) оценку возможного ущерба имуществу третьих лиц от пожара (может быть проведена в рамках добровольного страхования ответственности за ущерб третьим лицам от воздействия пожара).</w:t>
      </w:r>
    </w:p>
    <w:p w:rsidR="00E00C01" w:rsidRDefault="00E00C01">
      <w:pPr>
        <w:pStyle w:val="ConsPlusNormal"/>
        <w:spacing w:before="220"/>
        <w:ind w:firstLine="540"/>
        <w:jc w:val="both"/>
      </w:pPr>
      <w:bookmarkStart w:id="16" w:name="P872"/>
      <w:bookmarkEnd w:id="16"/>
      <w:r>
        <w:t xml:space="preserve">2. Для оценки соответствия требованиям пожарной безопасности объекта защиты, для которого законодательством Российской Федерации о градостроительной деятельности не предусмотрено проведение экспертизы проектной документации (за исключением зданий классов </w:t>
      </w:r>
      <w:r>
        <w:lastRenderedPageBreak/>
        <w:t xml:space="preserve">функциональной пожарной опасности </w:t>
      </w:r>
      <w:hyperlink w:anchor="P534">
        <w:r>
          <w:rPr>
            <w:color w:val="0000FF"/>
          </w:rPr>
          <w:t>Ф1.1</w:t>
        </w:r>
      </w:hyperlink>
      <w:r>
        <w:t xml:space="preserve">, </w:t>
      </w:r>
      <w:hyperlink w:anchor="P538">
        <w:r>
          <w:rPr>
            <w:color w:val="0000FF"/>
          </w:rPr>
          <w:t>Ф1.3</w:t>
        </w:r>
      </w:hyperlink>
      <w:r>
        <w:t xml:space="preserve">, </w:t>
      </w:r>
      <w:hyperlink w:anchor="P540">
        <w:r>
          <w:rPr>
            <w:color w:val="0000FF"/>
          </w:rPr>
          <w:t>Ф1.4</w:t>
        </w:r>
      </w:hyperlink>
      <w:r>
        <w:t xml:space="preserve">, </w:t>
      </w:r>
      <w:hyperlink w:anchor="P558">
        <w:r>
          <w:rPr>
            <w:color w:val="0000FF"/>
          </w:rPr>
          <w:t>Ф4.1</w:t>
        </w:r>
      </w:hyperlink>
      <w:r>
        <w:t xml:space="preserve">, </w:t>
      </w:r>
      <w:hyperlink w:anchor="P560">
        <w:r>
          <w:rPr>
            <w:color w:val="0000FF"/>
          </w:rPr>
          <w:t>Ф4.2</w:t>
        </w:r>
      </w:hyperlink>
      <w:r>
        <w:t>), собственник этого объекта защиты или лицо, которое владеет им на ином законном основании (на праве аренды, хозяйственного ведения, оперативного управления и другое), может добровольно составить декларацию пожарной безопасности в отношении этого объекта защиты, которая предусматривает в том числе сведения о системе противопожарной защиты этого объекта защиты.</w:t>
      </w:r>
    </w:p>
    <w:p w:rsidR="00E00C01" w:rsidRDefault="00E00C01">
      <w:pPr>
        <w:pStyle w:val="ConsPlusNormal"/>
        <w:jc w:val="both"/>
      </w:pPr>
      <w:r>
        <w:t xml:space="preserve">(часть 2 в ред. Федерального </w:t>
      </w:r>
      <w:hyperlink r:id="rId217">
        <w:r>
          <w:rPr>
            <w:color w:val="0000FF"/>
          </w:rPr>
          <w:t>закона</w:t>
        </w:r>
      </w:hyperlink>
      <w:r>
        <w:t xml:space="preserve"> от 14.07.2022 N 276-ФЗ)</w:t>
      </w:r>
    </w:p>
    <w:p w:rsidR="00E00C01" w:rsidRDefault="00E00C01">
      <w:pPr>
        <w:pStyle w:val="ConsPlusNormal"/>
        <w:spacing w:before="220"/>
        <w:ind w:firstLine="540"/>
        <w:jc w:val="both"/>
      </w:pPr>
      <w:r>
        <w:t xml:space="preserve">3. Уточненные декларации пожарной безопасности, составленные в соответствии с </w:t>
      </w:r>
      <w:hyperlink w:anchor="P869">
        <w:r>
          <w:rPr>
            <w:color w:val="0000FF"/>
          </w:rPr>
          <w:t>частями 1</w:t>
        </w:r>
      </w:hyperlink>
      <w:r>
        <w:t xml:space="preserve"> и </w:t>
      </w:r>
      <w:hyperlink w:anchor="P872">
        <w:r>
          <w:rPr>
            <w:color w:val="0000FF"/>
          </w:rPr>
          <w:t>2</w:t>
        </w:r>
      </w:hyperlink>
      <w:r>
        <w:t xml:space="preserve"> настоящей статьи, представляются в случае изменения класса функциональной пожарной опасности объекта защиты либо проведения капитального ремонта, реконструкции или технического перевооружения объекта защиты в течение года со дня выдачи разрешения на ввод объекта в эксплуатацию или завершения соответствующих работ.</w:t>
      </w:r>
    </w:p>
    <w:p w:rsidR="00E00C01" w:rsidRDefault="00E00C01">
      <w:pPr>
        <w:pStyle w:val="ConsPlusNormal"/>
        <w:jc w:val="both"/>
      </w:pPr>
      <w:r>
        <w:t xml:space="preserve">(часть 3 в ред. Федерального </w:t>
      </w:r>
      <w:hyperlink r:id="rId218">
        <w:r>
          <w:rPr>
            <w:color w:val="0000FF"/>
          </w:rPr>
          <w:t>закона</w:t>
        </w:r>
      </w:hyperlink>
      <w:r>
        <w:t xml:space="preserve"> от 14.07.2022 N 276-ФЗ)</w:t>
      </w:r>
    </w:p>
    <w:p w:rsidR="00E00C01" w:rsidRDefault="00E00C01">
      <w:pPr>
        <w:pStyle w:val="ConsPlusNormal"/>
        <w:spacing w:before="220"/>
        <w:ind w:firstLine="540"/>
        <w:jc w:val="both"/>
      </w:pPr>
      <w:r>
        <w:t xml:space="preserve">4. При составлении декларации пожарной безопасности в соответствии с </w:t>
      </w:r>
      <w:hyperlink w:anchor="P869">
        <w:r>
          <w:rPr>
            <w:color w:val="0000FF"/>
          </w:rPr>
          <w:t>частями 1</w:t>
        </w:r>
      </w:hyperlink>
      <w:r>
        <w:t xml:space="preserve"> и </w:t>
      </w:r>
      <w:hyperlink w:anchor="P872">
        <w:r>
          <w:rPr>
            <w:color w:val="0000FF"/>
          </w:rPr>
          <w:t>2</w:t>
        </w:r>
      </w:hyperlink>
      <w:r>
        <w:t xml:space="preserve"> настоящей статьи в отношении объектов защиты, для которых установлены требования технических регламентов, принятых в соответствии с Федеральным </w:t>
      </w:r>
      <w:hyperlink r:id="rId219">
        <w:r>
          <w:rPr>
            <w:color w:val="0000FF"/>
          </w:rPr>
          <w:t>законом</w:t>
        </w:r>
      </w:hyperlink>
      <w:r>
        <w:t xml:space="preserve"> "О техническом регулировании", и нормативных документов по пожарной безопасности, в декларации указывается перечень статей (частей, пунктов) указанных документов, требования которых установлены и выполнены для соответствующего объекта защиты.</w:t>
      </w:r>
    </w:p>
    <w:p w:rsidR="00E00C01" w:rsidRDefault="00E00C01">
      <w:pPr>
        <w:pStyle w:val="ConsPlusNormal"/>
        <w:spacing w:before="220"/>
        <w:ind w:firstLine="540"/>
        <w:jc w:val="both"/>
      </w:pPr>
      <w:r>
        <w:t xml:space="preserve">5. Лицо, представившее декларацию пожарной безопасности, составленную в соответствии с </w:t>
      </w:r>
      <w:hyperlink w:anchor="P869">
        <w:r>
          <w:rPr>
            <w:color w:val="0000FF"/>
          </w:rPr>
          <w:t>частями 1</w:t>
        </w:r>
      </w:hyperlink>
      <w:r>
        <w:t xml:space="preserve"> и </w:t>
      </w:r>
      <w:hyperlink w:anchor="P872">
        <w:r>
          <w:rPr>
            <w:color w:val="0000FF"/>
          </w:rPr>
          <w:t>2</w:t>
        </w:r>
      </w:hyperlink>
      <w:r>
        <w:t xml:space="preserve"> настоящей статьи, несет ответственность за полноту и достоверность содержащихся в ней сведений в соответствии с законодательством Российской Федерации.</w:t>
      </w:r>
    </w:p>
    <w:p w:rsidR="00E00C01" w:rsidRDefault="00E00C01">
      <w:pPr>
        <w:pStyle w:val="ConsPlusNormal"/>
        <w:spacing w:before="220"/>
        <w:ind w:firstLine="540"/>
        <w:jc w:val="both"/>
      </w:pPr>
      <w:r>
        <w:t xml:space="preserve">6. </w:t>
      </w:r>
      <w:hyperlink r:id="rId220">
        <w:r>
          <w:rPr>
            <w:color w:val="0000FF"/>
          </w:rPr>
          <w:t>Форма</w:t>
        </w:r>
      </w:hyperlink>
      <w:r>
        <w:t xml:space="preserve"> и </w:t>
      </w:r>
      <w:hyperlink r:id="rId221">
        <w:r>
          <w:rPr>
            <w:color w:val="0000FF"/>
          </w:rPr>
          <w:t>порядок</w:t>
        </w:r>
      </w:hyperlink>
      <w:r>
        <w:t xml:space="preserve"> регистрации декларации пожарной безопасности, составленной в соответствии с </w:t>
      </w:r>
      <w:hyperlink w:anchor="P869">
        <w:r>
          <w:rPr>
            <w:color w:val="0000FF"/>
          </w:rPr>
          <w:t>частями 1</w:t>
        </w:r>
      </w:hyperlink>
      <w:r>
        <w:t xml:space="preserve"> и </w:t>
      </w:r>
      <w:hyperlink w:anchor="P872">
        <w:r>
          <w:rPr>
            <w:color w:val="0000FF"/>
          </w:rPr>
          <w:t>2</w:t>
        </w:r>
      </w:hyperlink>
      <w:r>
        <w:t xml:space="preserve"> настоящей статьи, утверждаются федеральным органом исполнительной власти, уполномоченным на решение задач в области пожарной безопасности.</w:t>
      </w:r>
    </w:p>
    <w:p w:rsidR="00E00C01" w:rsidRDefault="00E00C01">
      <w:pPr>
        <w:pStyle w:val="ConsPlusNormal"/>
        <w:spacing w:before="220"/>
        <w:ind w:firstLine="540"/>
        <w:jc w:val="both"/>
      </w:pPr>
      <w:r>
        <w:t>7. Собственник объекта защиты или лицо, которое владеет им на ином законном основании (на праве аренды, хозяйственного ведения, оперативного управления и другое), вправе представить декларацию пожарной безопасности в форме электронного документа, подписанного усиленной квалифицированной электронной подписью.</w:t>
      </w:r>
    </w:p>
    <w:p w:rsidR="00E00C01" w:rsidRDefault="00E00C01">
      <w:pPr>
        <w:pStyle w:val="ConsPlusNormal"/>
        <w:jc w:val="both"/>
      </w:pPr>
      <w:r>
        <w:t xml:space="preserve">(часть 7 введена Федеральным </w:t>
      </w:r>
      <w:hyperlink r:id="rId222">
        <w:r>
          <w:rPr>
            <w:color w:val="0000FF"/>
          </w:rPr>
          <w:t>законом</w:t>
        </w:r>
      </w:hyperlink>
      <w:r>
        <w:t xml:space="preserve"> от 14.07.2022 N 276-ФЗ)</w:t>
      </w:r>
    </w:p>
    <w:p w:rsidR="00E00C01" w:rsidRDefault="00E00C01">
      <w:pPr>
        <w:pStyle w:val="ConsPlusNormal"/>
        <w:ind w:firstLine="540"/>
        <w:jc w:val="both"/>
      </w:pPr>
    </w:p>
    <w:p w:rsidR="00E00C01" w:rsidRDefault="00E00C01">
      <w:pPr>
        <w:pStyle w:val="ConsPlusTitle"/>
        <w:jc w:val="center"/>
        <w:outlineLvl w:val="1"/>
      </w:pPr>
      <w:r>
        <w:t>Раздел II. ТРЕБОВАНИЯ ПОЖАРНОЙ БЕЗОПАСНОСТИ ПРИ ПЛАНИРОВКЕ</w:t>
      </w:r>
    </w:p>
    <w:p w:rsidR="00E00C01" w:rsidRDefault="00E00C01">
      <w:pPr>
        <w:pStyle w:val="ConsPlusTitle"/>
        <w:jc w:val="center"/>
      </w:pPr>
      <w:r>
        <w:t>ТЕРРИТОРИЙ НАСЕЛЕННЫХ ПУНКТОВ</w:t>
      </w:r>
    </w:p>
    <w:p w:rsidR="00E00C01" w:rsidRDefault="00E00C01">
      <w:pPr>
        <w:pStyle w:val="ConsPlusNormal"/>
        <w:jc w:val="center"/>
      </w:pPr>
      <w:r>
        <w:t xml:space="preserve">(в ред. Федерального </w:t>
      </w:r>
      <w:hyperlink r:id="rId223">
        <w:r>
          <w:rPr>
            <w:color w:val="0000FF"/>
          </w:rPr>
          <w:t>закона</w:t>
        </w:r>
      </w:hyperlink>
      <w:r>
        <w:t xml:space="preserve"> от 14.07.2022 N 276-ФЗ)</w:t>
      </w:r>
    </w:p>
    <w:p w:rsidR="00E00C01" w:rsidRDefault="00E00C01">
      <w:pPr>
        <w:pStyle w:val="ConsPlusNormal"/>
        <w:ind w:firstLine="540"/>
        <w:jc w:val="both"/>
      </w:pPr>
    </w:p>
    <w:p w:rsidR="00E00C01" w:rsidRDefault="00E00C01">
      <w:pPr>
        <w:pStyle w:val="ConsPlusTitle"/>
        <w:jc w:val="center"/>
        <w:outlineLvl w:val="2"/>
      </w:pPr>
      <w:r>
        <w:t>Глава 15. ТРЕБОВАНИЯ ПОЖАРНОЙ БЕЗОПАСНОСТИ</w:t>
      </w:r>
    </w:p>
    <w:p w:rsidR="00E00C01" w:rsidRDefault="00E00C01">
      <w:pPr>
        <w:pStyle w:val="ConsPlusTitle"/>
        <w:jc w:val="center"/>
      </w:pPr>
      <w:r>
        <w:t>К РАЗМЕЩЕНИЮ ВЗРЫВОПОЖАРООПАСНЫХ ОБЪЕКТОВ И НАРУЖНОМУ</w:t>
      </w:r>
    </w:p>
    <w:p w:rsidR="00E00C01" w:rsidRDefault="00E00C01">
      <w:pPr>
        <w:pStyle w:val="ConsPlusTitle"/>
        <w:jc w:val="center"/>
      </w:pPr>
      <w:r>
        <w:t>ПРОТИВОПОЖАРНОМУ ВОДОСНАБЖЕНИЮ</w:t>
      </w:r>
    </w:p>
    <w:p w:rsidR="00E00C01" w:rsidRDefault="00E00C01">
      <w:pPr>
        <w:pStyle w:val="ConsPlusNormal"/>
        <w:jc w:val="center"/>
      </w:pPr>
      <w:r>
        <w:t xml:space="preserve">(в ред. Федерального </w:t>
      </w:r>
      <w:hyperlink r:id="rId224">
        <w:r>
          <w:rPr>
            <w:color w:val="0000FF"/>
          </w:rPr>
          <w:t>закона</w:t>
        </w:r>
      </w:hyperlink>
      <w:r>
        <w:t xml:space="preserve"> от 14.07.2022 N 276-ФЗ)</w:t>
      </w:r>
    </w:p>
    <w:p w:rsidR="00E00C01" w:rsidRDefault="00E00C01">
      <w:pPr>
        <w:pStyle w:val="ConsPlusNormal"/>
        <w:ind w:firstLine="540"/>
        <w:jc w:val="both"/>
      </w:pPr>
    </w:p>
    <w:p w:rsidR="00E00C01" w:rsidRDefault="00E00C01">
      <w:pPr>
        <w:pStyle w:val="ConsPlusTitle"/>
        <w:ind w:firstLine="540"/>
        <w:jc w:val="both"/>
        <w:outlineLvl w:val="3"/>
      </w:pPr>
      <w:r>
        <w:t xml:space="preserve">Статья 65. Утратила силу. - Федеральный </w:t>
      </w:r>
      <w:hyperlink r:id="rId225">
        <w:r>
          <w:rPr>
            <w:color w:val="0000FF"/>
          </w:rPr>
          <w:t>закон</w:t>
        </w:r>
      </w:hyperlink>
      <w:r>
        <w:t xml:space="preserve"> от 14.07.2022 N 276-ФЗ.</w:t>
      </w:r>
    </w:p>
    <w:p w:rsidR="00E00C01" w:rsidRDefault="00E00C01">
      <w:pPr>
        <w:pStyle w:val="ConsPlusNormal"/>
        <w:ind w:firstLine="540"/>
        <w:jc w:val="both"/>
      </w:pPr>
    </w:p>
    <w:p w:rsidR="00E00C01" w:rsidRDefault="00E00C01">
      <w:pPr>
        <w:pStyle w:val="ConsPlusTitle"/>
        <w:ind w:firstLine="540"/>
        <w:jc w:val="both"/>
        <w:outlineLvl w:val="3"/>
      </w:pPr>
      <w:r>
        <w:t>Статья 66. Размещение взрывопожароопасных объектов</w:t>
      </w:r>
    </w:p>
    <w:p w:rsidR="00E00C01" w:rsidRDefault="00E00C01">
      <w:pPr>
        <w:pStyle w:val="ConsPlusNormal"/>
        <w:jc w:val="both"/>
      </w:pPr>
      <w:r>
        <w:t xml:space="preserve">(в ред. Федеральных законов от 10.07.2012 </w:t>
      </w:r>
      <w:hyperlink r:id="rId226">
        <w:r>
          <w:rPr>
            <w:color w:val="0000FF"/>
          </w:rPr>
          <w:t>N 117-ФЗ</w:t>
        </w:r>
      </w:hyperlink>
      <w:r>
        <w:t xml:space="preserve">, от 14.07.2022 </w:t>
      </w:r>
      <w:hyperlink r:id="rId227">
        <w:r>
          <w:rPr>
            <w:color w:val="0000FF"/>
          </w:rPr>
          <w:t>N 276-ФЗ</w:t>
        </w:r>
      </w:hyperlink>
      <w:r>
        <w:t>)</w:t>
      </w:r>
    </w:p>
    <w:p w:rsidR="00E00C01" w:rsidRDefault="00E00C01">
      <w:pPr>
        <w:pStyle w:val="ConsPlusNormal"/>
        <w:ind w:firstLine="540"/>
        <w:jc w:val="both"/>
      </w:pPr>
    </w:p>
    <w:p w:rsidR="00E00C01" w:rsidRDefault="00E00C01">
      <w:pPr>
        <w:pStyle w:val="ConsPlusNormal"/>
        <w:ind w:firstLine="540"/>
        <w:jc w:val="both"/>
      </w:pPr>
      <w:r>
        <w:t xml:space="preserve">1.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населенных пунктов, а если это невозможно или нецелесообразно, то должны быть разработаны меры по защите людей, зданий и сооружений, находящихся за пределами территории </w:t>
      </w:r>
      <w:r>
        <w:lastRenderedPageBreak/>
        <w:t>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населенных пунктов. При этом расчетное значение пожарного риска не должно превышать допустимое значение пожарного риска, установленное настоящим Федеральным законом. При размещении взрывопожароопасных объектов в границах населенных пунктов необходимо учитывать возможность воздействия опасных факторов пожара на соседние объекты защиты, климатические и географические особенности, рельеф местности, направление течения рек и преобладающее направление ветра.</w:t>
      </w:r>
    </w:p>
    <w:p w:rsidR="00E00C01" w:rsidRDefault="00E00C01">
      <w:pPr>
        <w:pStyle w:val="ConsPlusNormal"/>
        <w:jc w:val="both"/>
      </w:pPr>
      <w:r>
        <w:t xml:space="preserve">(в ред. Федеральных законов от 10.07.2012 </w:t>
      </w:r>
      <w:hyperlink r:id="rId228">
        <w:r>
          <w:rPr>
            <w:color w:val="0000FF"/>
          </w:rPr>
          <w:t>N 117-ФЗ</w:t>
        </w:r>
      </w:hyperlink>
      <w:r>
        <w:t xml:space="preserve">, от 02.07.2013 </w:t>
      </w:r>
      <w:hyperlink r:id="rId229">
        <w:r>
          <w:rPr>
            <w:color w:val="0000FF"/>
          </w:rPr>
          <w:t>N 185-ФЗ</w:t>
        </w:r>
      </w:hyperlink>
      <w:r>
        <w:t xml:space="preserve">, от 29.07.2017 </w:t>
      </w:r>
      <w:hyperlink r:id="rId230">
        <w:r>
          <w:rPr>
            <w:color w:val="0000FF"/>
          </w:rPr>
          <w:t>N 244-ФЗ</w:t>
        </w:r>
      </w:hyperlink>
      <w:r>
        <w:t xml:space="preserve">, от 14.07.2022 </w:t>
      </w:r>
      <w:hyperlink r:id="rId231">
        <w:r>
          <w:rPr>
            <w:color w:val="0000FF"/>
          </w:rPr>
          <w:t>N 276-ФЗ</w:t>
        </w:r>
      </w:hyperlink>
      <w:r>
        <w:t>)</w:t>
      </w:r>
    </w:p>
    <w:p w:rsidR="00E00C01" w:rsidRDefault="00E00C01">
      <w:pPr>
        <w:pStyle w:val="ConsPlusNormal"/>
        <w:spacing w:before="220"/>
        <w:ind w:firstLine="540"/>
        <w:jc w:val="both"/>
      </w:pPr>
      <w:r>
        <w:t xml:space="preserve">2.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Федеральным </w:t>
      </w:r>
      <w:hyperlink r:id="rId232">
        <w:r>
          <w:rPr>
            <w:color w:val="0000FF"/>
          </w:rPr>
          <w:t>законом</w:t>
        </w:r>
      </w:hyperlink>
      <w:r>
        <w:t xml:space="preserve">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E00C01" w:rsidRDefault="00E00C01">
      <w:pPr>
        <w:pStyle w:val="ConsPlusNormal"/>
        <w:jc w:val="both"/>
      </w:pPr>
      <w:r>
        <w:t xml:space="preserve">(в ред. Федерального </w:t>
      </w:r>
      <w:hyperlink r:id="rId233">
        <w:r>
          <w:rPr>
            <w:color w:val="0000FF"/>
          </w:rPr>
          <w:t>закона</w:t>
        </w:r>
      </w:hyperlink>
      <w:r>
        <w:t xml:space="preserve"> от 10.07.2012 N 117-ФЗ)</w:t>
      </w:r>
    </w:p>
    <w:p w:rsidR="00E00C01" w:rsidRDefault="00E00C01">
      <w:pPr>
        <w:pStyle w:val="ConsPlusNormal"/>
        <w:spacing w:before="220"/>
        <w:ind w:firstLine="540"/>
        <w:jc w:val="both"/>
      </w:pPr>
      <w:r>
        <w:t>3.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железных дорог.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железных дорог,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железных дорог.</w:t>
      </w:r>
    </w:p>
    <w:p w:rsidR="00E00C01" w:rsidRDefault="00E00C01">
      <w:pPr>
        <w:pStyle w:val="ConsPlusNormal"/>
        <w:jc w:val="both"/>
      </w:pPr>
      <w:r>
        <w:t xml:space="preserve">(в ред. Федерального </w:t>
      </w:r>
      <w:hyperlink r:id="rId234">
        <w:r>
          <w:rPr>
            <w:color w:val="0000FF"/>
          </w:rPr>
          <w:t>закона</w:t>
        </w:r>
      </w:hyperlink>
      <w:r>
        <w:t xml:space="preserve"> от 14.07.2022 N 276-ФЗ)</w:t>
      </w:r>
    </w:p>
    <w:p w:rsidR="00E00C01" w:rsidRDefault="00E00C01">
      <w:pPr>
        <w:pStyle w:val="ConsPlusNormal"/>
        <w:spacing w:before="220"/>
        <w:ind w:firstLine="540"/>
        <w:jc w:val="both"/>
      </w:pPr>
      <w:r>
        <w:t xml:space="preserve">4. Утратил силу. - Федеральный </w:t>
      </w:r>
      <w:hyperlink r:id="rId235">
        <w:r>
          <w:rPr>
            <w:color w:val="0000FF"/>
          </w:rPr>
          <w:t>закон</w:t>
        </w:r>
      </w:hyperlink>
      <w:r>
        <w:t xml:space="preserve"> от 29.07.2017 N 244-ФЗ.</w:t>
      </w:r>
    </w:p>
    <w:p w:rsidR="00E00C01" w:rsidRDefault="00E00C01">
      <w:pPr>
        <w:pStyle w:val="ConsPlusNormal"/>
        <w:spacing w:before="220"/>
        <w:ind w:firstLine="540"/>
        <w:jc w:val="both"/>
      </w:pPr>
      <w:r>
        <w:t>5.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rsidR="00E00C01" w:rsidRDefault="00E00C01">
      <w:pPr>
        <w:pStyle w:val="ConsPlusNormal"/>
        <w:jc w:val="both"/>
      </w:pPr>
      <w:r>
        <w:t xml:space="preserve">(в ред. Федерального </w:t>
      </w:r>
      <w:hyperlink r:id="rId236">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 xml:space="preserve">Статья 67. Утратила силу. - Федеральный </w:t>
      </w:r>
      <w:hyperlink r:id="rId237">
        <w:r>
          <w:rPr>
            <w:color w:val="0000FF"/>
          </w:rPr>
          <w:t>закон</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68. Наружное противопожарное водоснабжение</w:t>
      </w:r>
    </w:p>
    <w:p w:rsidR="00E00C01" w:rsidRDefault="00E00C01">
      <w:pPr>
        <w:pStyle w:val="ConsPlusNormal"/>
        <w:jc w:val="both"/>
      </w:pPr>
      <w:r>
        <w:t xml:space="preserve">(в ред. Федерального </w:t>
      </w:r>
      <w:hyperlink r:id="rId238">
        <w:r>
          <w:rPr>
            <w:color w:val="0000FF"/>
          </w:rPr>
          <w:t>закона</w:t>
        </w:r>
      </w:hyperlink>
      <w:r>
        <w:t xml:space="preserve"> от 14.07.2022 N 276-ФЗ)</w:t>
      </w:r>
    </w:p>
    <w:p w:rsidR="00E00C01" w:rsidRDefault="00E00C01">
      <w:pPr>
        <w:pStyle w:val="ConsPlusNormal"/>
        <w:ind w:firstLine="540"/>
        <w:jc w:val="both"/>
      </w:pPr>
    </w:p>
    <w:p w:rsidR="00E00C01" w:rsidRDefault="00E00C01">
      <w:pPr>
        <w:pStyle w:val="ConsPlusNormal"/>
        <w:ind w:firstLine="540"/>
        <w:jc w:val="both"/>
      </w:pPr>
      <w:r>
        <w:t>1. Территории населенных пунктов, а также находящиеся на них здания и сооружения должны быть обеспечены источниками наружного противопожарного водоснабжения.</w:t>
      </w:r>
    </w:p>
    <w:p w:rsidR="00E00C01" w:rsidRDefault="00E00C01">
      <w:pPr>
        <w:pStyle w:val="ConsPlusNormal"/>
        <w:jc w:val="both"/>
      </w:pPr>
      <w:r>
        <w:lastRenderedPageBreak/>
        <w:t xml:space="preserve">(часть 1 в ред. Федерального </w:t>
      </w:r>
      <w:hyperlink r:id="rId239">
        <w:r>
          <w:rPr>
            <w:color w:val="0000FF"/>
          </w:rPr>
          <w:t>закона</w:t>
        </w:r>
      </w:hyperlink>
      <w:r>
        <w:t xml:space="preserve"> от 14.07.2022 N 276-ФЗ)</w:t>
      </w:r>
    </w:p>
    <w:p w:rsidR="00E00C01" w:rsidRDefault="00E00C01">
      <w:pPr>
        <w:pStyle w:val="ConsPlusNormal"/>
        <w:spacing w:before="220"/>
        <w:ind w:firstLine="540"/>
        <w:jc w:val="both"/>
      </w:pPr>
      <w:r>
        <w:t>2. К наружному противопожарному водоснабжению относятся:</w:t>
      </w:r>
    </w:p>
    <w:p w:rsidR="00E00C01" w:rsidRDefault="00E00C01">
      <w:pPr>
        <w:pStyle w:val="ConsPlusNormal"/>
        <w:spacing w:before="220"/>
        <w:ind w:firstLine="540"/>
        <w:jc w:val="both"/>
      </w:pPr>
      <w:r>
        <w:t>1) централизованные и (или) нецентрализованные системы водоснабжения с пожарными гидрантами, установленными на водопроводной сети (наружный противопожарный водопровод);</w:t>
      </w:r>
    </w:p>
    <w:p w:rsidR="00E00C01" w:rsidRDefault="00E00C01">
      <w:pPr>
        <w:pStyle w:val="ConsPlusNormal"/>
        <w:spacing w:before="220"/>
        <w:ind w:firstLine="540"/>
        <w:jc w:val="both"/>
      </w:pPr>
      <w:r>
        <w:t>2) водные объекты, используемые в целях пожаротушения в соответствии с законодательством Российской Федерации;</w:t>
      </w:r>
    </w:p>
    <w:p w:rsidR="00E00C01" w:rsidRDefault="00E00C01">
      <w:pPr>
        <w:pStyle w:val="ConsPlusNormal"/>
        <w:spacing w:before="220"/>
        <w:ind w:firstLine="540"/>
        <w:jc w:val="both"/>
      </w:pPr>
      <w:r>
        <w:t>3) пожарные резервуары.</w:t>
      </w:r>
    </w:p>
    <w:p w:rsidR="00E00C01" w:rsidRDefault="00E00C01">
      <w:pPr>
        <w:pStyle w:val="ConsPlusNormal"/>
        <w:jc w:val="both"/>
      </w:pPr>
      <w:r>
        <w:t xml:space="preserve">(часть 2 в ред. Федерального </w:t>
      </w:r>
      <w:hyperlink r:id="rId240">
        <w:r>
          <w:rPr>
            <w:color w:val="0000FF"/>
          </w:rPr>
          <w:t>закона</w:t>
        </w:r>
      </w:hyperlink>
      <w:r>
        <w:t xml:space="preserve"> от 14.07.2022 N 276-ФЗ)</w:t>
      </w:r>
    </w:p>
    <w:p w:rsidR="00E00C01" w:rsidRDefault="00E00C01">
      <w:pPr>
        <w:pStyle w:val="ConsPlusNormal"/>
        <w:spacing w:before="220"/>
        <w:ind w:firstLine="540"/>
        <w:jc w:val="both"/>
      </w:pPr>
      <w:r>
        <w:t>3. Территории населенных пунктов должны быть оборудованы наружным противопожарным водопроводом, обеспечивающим требуемый расход воды на пожаротушение зданий и сооружений. При этом расстановка пожарных гидрантов на водопроводной сети должна обеспечивать пожаротушение любого обслуживаемого данной сетью здания и сооружения.</w:t>
      </w:r>
    </w:p>
    <w:p w:rsidR="00E00C01" w:rsidRDefault="00E00C01">
      <w:pPr>
        <w:pStyle w:val="ConsPlusNormal"/>
        <w:jc w:val="both"/>
      </w:pPr>
      <w:r>
        <w:t xml:space="preserve">(часть 3 в ред. Федерального </w:t>
      </w:r>
      <w:hyperlink r:id="rId241">
        <w:r>
          <w:rPr>
            <w:color w:val="0000FF"/>
          </w:rPr>
          <w:t>закона</w:t>
        </w:r>
      </w:hyperlink>
      <w:r>
        <w:t xml:space="preserve"> от 14.07.2022 N 276-ФЗ)</w:t>
      </w:r>
    </w:p>
    <w:p w:rsidR="00E00C01" w:rsidRDefault="00E00C01">
      <w:pPr>
        <w:pStyle w:val="ConsPlusNormal"/>
        <w:spacing w:before="220"/>
        <w:ind w:firstLine="540"/>
        <w:jc w:val="both"/>
      </w:pPr>
      <w:r>
        <w:t>4. Допускается предусматривать наружное противопожарное водоснабжение от водных объектов и (или) пожарных резервуаров для населенных пунктов с числом жителей до 5000 человек; отдельно стоящих зданий классов функциональной пожарной опасности Ф1.1, Ф1.2, Ф2, Ф3, Ф4 объемом до 1000 кубических метров (либо нескольких зданий и (или) сооружений того же суммарного объема), расположенных в населенных пунктах, не имеющих кольцевого наружного противопожарного водопровода; зданий и сооружений класса функциональной пожарной опасности Ф5 с производствами категорий В, Г и Д по пожаровзрывоопасности и пожарной опасности при расходе воды на наружное пожаротушение 15 литров в секунду; складов грубых кормов объемом до 1000 кубических метров (либо нескольких зданий и (или) сооружений того же суммарного объема); складов минеральных удобрений объемом до 5000 кубических метров (либо нескольких зданий и (или) сооружений того же суммарного объема); зданий радиотелевизионных передающих станций, холодильников и хранилищ овощей и фруктов.</w:t>
      </w:r>
    </w:p>
    <w:p w:rsidR="00E00C01" w:rsidRDefault="00E00C01">
      <w:pPr>
        <w:pStyle w:val="ConsPlusNormal"/>
        <w:jc w:val="both"/>
      </w:pPr>
      <w:r>
        <w:t xml:space="preserve">(часть 4 в ред. Федерального </w:t>
      </w:r>
      <w:hyperlink r:id="rId242">
        <w:r>
          <w:rPr>
            <w:color w:val="0000FF"/>
          </w:rPr>
          <w:t>закона</w:t>
        </w:r>
      </w:hyperlink>
      <w:r>
        <w:t xml:space="preserve"> от 14.07.2022 N 276-ФЗ)</w:t>
      </w:r>
    </w:p>
    <w:p w:rsidR="00E00C01" w:rsidRDefault="00E00C01">
      <w:pPr>
        <w:pStyle w:val="ConsPlusNormal"/>
        <w:spacing w:before="220"/>
        <w:ind w:firstLine="540"/>
        <w:jc w:val="both"/>
      </w:pPr>
      <w:r>
        <w:t>5. Допускается не предусматривать противопожарное водоснабжение для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Ф1.2, Ф1.3, Ф1.4, Ф2.3, Ф2.4, Ф3 (кроме Ф3.4), в которых одновременно могут находиться до 50 человек и объем которых не более 1000 кубических метров.</w:t>
      </w:r>
    </w:p>
    <w:p w:rsidR="00E00C01" w:rsidRDefault="00E00C01">
      <w:pPr>
        <w:pStyle w:val="ConsPlusNormal"/>
        <w:jc w:val="both"/>
      </w:pPr>
      <w:r>
        <w:t xml:space="preserve">(в ред. Федеральных законов от 10.07.2012 </w:t>
      </w:r>
      <w:hyperlink r:id="rId243">
        <w:r>
          <w:rPr>
            <w:color w:val="0000FF"/>
          </w:rPr>
          <w:t>N 117-ФЗ</w:t>
        </w:r>
      </w:hyperlink>
      <w:r>
        <w:t xml:space="preserve">, от 14.07.2022 </w:t>
      </w:r>
      <w:hyperlink r:id="rId244">
        <w:r>
          <w:rPr>
            <w:color w:val="0000FF"/>
          </w:rPr>
          <w:t>N 276-ФЗ</w:t>
        </w:r>
      </w:hyperlink>
      <w:r>
        <w:t>)</w:t>
      </w:r>
    </w:p>
    <w:p w:rsidR="00E00C01" w:rsidRDefault="00E00C01">
      <w:pPr>
        <w:pStyle w:val="ConsPlusNormal"/>
        <w:spacing w:before="220"/>
        <w:ind w:firstLine="540"/>
        <w:jc w:val="both"/>
      </w:pPr>
      <w:r>
        <w:t xml:space="preserve">6 - 18. Утратили силу. - Федеральный </w:t>
      </w:r>
      <w:hyperlink r:id="rId245">
        <w:r>
          <w:rPr>
            <w:color w:val="0000FF"/>
          </w:rPr>
          <w:t>закон</w:t>
        </w:r>
      </w:hyperlink>
      <w:r>
        <w:t xml:space="preserve"> от 10.07.2012 N 117-ФЗ.</w:t>
      </w:r>
    </w:p>
    <w:p w:rsidR="00E00C01" w:rsidRDefault="00E00C01">
      <w:pPr>
        <w:pStyle w:val="ConsPlusNormal"/>
        <w:ind w:firstLine="540"/>
        <w:jc w:val="both"/>
      </w:pPr>
    </w:p>
    <w:p w:rsidR="00E00C01" w:rsidRDefault="00E00C01">
      <w:pPr>
        <w:pStyle w:val="ConsPlusTitle"/>
        <w:jc w:val="center"/>
        <w:outlineLvl w:val="2"/>
      </w:pPr>
      <w:r>
        <w:t>Глава 16. ТРЕБОВАНИЯ К ПРОТИВОПОЖАРНЫМ РАССТОЯНИЯМ</w:t>
      </w:r>
    </w:p>
    <w:p w:rsidR="00E00C01" w:rsidRDefault="00E00C01">
      <w:pPr>
        <w:pStyle w:val="ConsPlusTitle"/>
        <w:jc w:val="center"/>
      </w:pPr>
      <w:r>
        <w:t>МЕЖДУ ЗДАНИЯМИ И СООРУЖЕНИЯМИ</w:t>
      </w:r>
    </w:p>
    <w:p w:rsidR="00E00C01" w:rsidRDefault="00E00C01">
      <w:pPr>
        <w:pStyle w:val="ConsPlusNormal"/>
        <w:jc w:val="center"/>
      </w:pPr>
      <w:r>
        <w:t xml:space="preserve">(в ред. Федерального </w:t>
      </w:r>
      <w:hyperlink r:id="rId246">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69. Противопожарные расстояния между зданиями, сооружениями и лесными насаждениями</w:t>
      </w:r>
    </w:p>
    <w:p w:rsidR="00E00C01" w:rsidRDefault="00E00C01">
      <w:pPr>
        <w:pStyle w:val="ConsPlusNormal"/>
        <w:jc w:val="both"/>
      </w:pPr>
      <w:r>
        <w:t xml:space="preserve">(в ред. Федеральных законов от 27.12.2018 </w:t>
      </w:r>
      <w:hyperlink r:id="rId247">
        <w:r>
          <w:rPr>
            <w:color w:val="0000FF"/>
          </w:rPr>
          <w:t>N 538-ФЗ</w:t>
        </w:r>
      </w:hyperlink>
      <w:r>
        <w:t xml:space="preserve">, от 14.07.2022 </w:t>
      </w:r>
      <w:hyperlink r:id="rId248">
        <w:r>
          <w:rPr>
            <w:color w:val="0000FF"/>
          </w:rPr>
          <w:t>N 276-ФЗ</w:t>
        </w:r>
      </w:hyperlink>
      <w:r>
        <w:t>)</w:t>
      </w:r>
    </w:p>
    <w:p w:rsidR="00E00C01" w:rsidRDefault="00E00C01">
      <w:pPr>
        <w:pStyle w:val="ConsPlusNormal"/>
        <w:ind w:firstLine="540"/>
        <w:jc w:val="both"/>
      </w:pPr>
      <w:r>
        <w:t xml:space="preserve">(в ред. Федерального </w:t>
      </w:r>
      <w:hyperlink r:id="rId249">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 xml:space="preserve">1. Противопожарные расстояния между зданиями, сооружениями должны обеспечивать нераспространение пожара на соседние здания, сооружения. Допускается уменьшать указанные в </w:t>
      </w:r>
      <w:hyperlink w:anchor="P2253">
        <w:r>
          <w:rPr>
            <w:color w:val="0000FF"/>
          </w:rPr>
          <w:t>таблицах 12</w:t>
        </w:r>
      </w:hyperlink>
      <w:r>
        <w:t xml:space="preserve">, </w:t>
      </w:r>
      <w:hyperlink w:anchor="P2434">
        <w:r>
          <w:rPr>
            <w:color w:val="0000FF"/>
          </w:rPr>
          <w:t>15</w:t>
        </w:r>
      </w:hyperlink>
      <w:r>
        <w:t xml:space="preserve">, </w:t>
      </w:r>
      <w:hyperlink w:anchor="P2518">
        <w:r>
          <w:rPr>
            <w:color w:val="0000FF"/>
          </w:rPr>
          <w:t>17</w:t>
        </w:r>
      </w:hyperlink>
      <w:r>
        <w:t xml:space="preserve">, </w:t>
      </w:r>
      <w:hyperlink w:anchor="P2613">
        <w:r>
          <w:rPr>
            <w:color w:val="0000FF"/>
          </w:rPr>
          <w:t>18</w:t>
        </w:r>
      </w:hyperlink>
      <w:r>
        <w:t xml:space="preserve">, </w:t>
      </w:r>
      <w:hyperlink w:anchor="P2696">
        <w:r>
          <w:rPr>
            <w:color w:val="0000FF"/>
          </w:rPr>
          <w:t>19</w:t>
        </w:r>
      </w:hyperlink>
      <w:r>
        <w:t xml:space="preserve"> и </w:t>
      </w:r>
      <w:hyperlink w:anchor="P2806">
        <w:r>
          <w:rPr>
            <w:color w:val="0000FF"/>
          </w:rPr>
          <w:t>20</w:t>
        </w:r>
      </w:hyperlink>
      <w:r>
        <w:t xml:space="preserve"> приложения к настоящему Федеральному закону противопожарные расстояния от зданий, сооружений и технологических установок до граничащих с ними объектов </w:t>
      </w:r>
      <w:r>
        <w:lastRenderedPageBreak/>
        <w:t xml:space="preserve">защиты при применении противопожарных преград, предусмотренных </w:t>
      </w:r>
      <w:hyperlink w:anchor="P629">
        <w:r>
          <w:rPr>
            <w:color w:val="0000FF"/>
          </w:rPr>
          <w:t>статьей 37</w:t>
        </w:r>
      </w:hyperlink>
      <w:r>
        <w:t xml:space="preserve"> настоящего Федерального закона. При этом расчетное значение пожарного риска не должно превышать допустимое значение пожарного риска, установленное </w:t>
      </w:r>
      <w:hyperlink w:anchor="P1338">
        <w:r>
          <w:rPr>
            <w:color w:val="0000FF"/>
          </w:rPr>
          <w:t>статьей 93</w:t>
        </w:r>
      </w:hyperlink>
      <w:r>
        <w:t xml:space="preserve"> настоящего Федерального закона.</w:t>
      </w:r>
    </w:p>
    <w:p w:rsidR="00E00C01" w:rsidRDefault="00E00C01">
      <w:pPr>
        <w:pStyle w:val="ConsPlusNormal"/>
        <w:jc w:val="both"/>
      </w:pPr>
      <w:r>
        <w:t xml:space="preserve">(часть 1 в ред. Федерального </w:t>
      </w:r>
      <w:hyperlink r:id="rId250">
        <w:r>
          <w:rPr>
            <w:color w:val="0000FF"/>
          </w:rPr>
          <w:t>закона</w:t>
        </w:r>
      </w:hyperlink>
      <w:r>
        <w:t xml:space="preserve"> от 29.07.2017 N 244-ФЗ)</w:t>
      </w:r>
    </w:p>
    <w:p w:rsidR="00E00C01" w:rsidRDefault="00E00C01">
      <w:pPr>
        <w:pStyle w:val="ConsPlusNormal"/>
        <w:spacing w:before="220"/>
        <w:ind w:firstLine="540"/>
        <w:jc w:val="both"/>
      </w:pPr>
      <w:r>
        <w:t>2. Противопожарные расстояния должны обеспечивать нераспространение пожара от лесных насаждений до зданий и сооружений.</w:t>
      </w:r>
    </w:p>
    <w:p w:rsidR="00E00C01" w:rsidRDefault="00E00C01">
      <w:pPr>
        <w:pStyle w:val="ConsPlusNormal"/>
        <w:jc w:val="both"/>
      </w:pPr>
      <w:r>
        <w:t xml:space="preserve">(часть 2 в ред. Федерального </w:t>
      </w:r>
      <w:hyperlink r:id="rId251">
        <w:r>
          <w:rPr>
            <w:color w:val="0000FF"/>
          </w:rPr>
          <w:t>закона</w:t>
        </w:r>
      </w:hyperlink>
      <w:r>
        <w:t xml:space="preserve"> от 14.07.2022 N 276-ФЗ)</w:t>
      </w:r>
    </w:p>
    <w:p w:rsidR="00E00C01" w:rsidRDefault="00E00C01">
      <w:pPr>
        <w:pStyle w:val="ConsPlusNormal"/>
        <w:spacing w:before="220"/>
        <w:ind w:firstLine="540"/>
        <w:jc w:val="both"/>
      </w:pPr>
      <w:r>
        <w:t>3. Противопожарные расстояния от критически важных для национальной безопасности Российской Федерации объектов до границ лесных насаждений должны составлять не менее 100 метров, если иное не установлено законодательством Российской Федерации.</w:t>
      </w:r>
    </w:p>
    <w:p w:rsidR="00E00C01" w:rsidRDefault="00E00C01">
      <w:pPr>
        <w:pStyle w:val="ConsPlusNormal"/>
        <w:jc w:val="both"/>
      </w:pPr>
      <w:r>
        <w:t xml:space="preserve">(в ред. Федеральных законов от 27.12.2018 </w:t>
      </w:r>
      <w:hyperlink r:id="rId252">
        <w:r>
          <w:rPr>
            <w:color w:val="0000FF"/>
          </w:rPr>
          <w:t>N 538-ФЗ</w:t>
        </w:r>
      </w:hyperlink>
      <w:r>
        <w:t xml:space="preserve">, от 14.07.2022 </w:t>
      </w:r>
      <w:hyperlink r:id="rId253">
        <w:r>
          <w:rPr>
            <w:color w:val="0000FF"/>
          </w:rPr>
          <w:t>N 276-ФЗ</w:t>
        </w:r>
      </w:hyperlink>
      <w:r>
        <w:t>)</w:t>
      </w:r>
    </w:p>
    <w:p w:rsidR="00E00C01" w:rsidRDefault="00E00C01">
      <w:pPr>
        <w:pStyle w:val="ConsPlusNormal"/>
        <w:ind w:firstLine="540"/>
        <w:jc w:val="both"/>
      </w:pPr>
    </w:p>
    <w:p w:rsidR="00E00C01" w:rsidRDefault="00E00C01">
      <w:pPr>
        <w:pStyle w:val="ConsPlusTitle"/>
        <w:ind w:firstLine="540"/>
        <w:jc w:val="both"/>
        <w:outlineLvl w:val="3"/>
      </w:pPr>
      <w:r>
        <w:t>Статья 70. Противопожарные расстояния от зданий и сооружений складов нефти и нефтепродуктов до граничащих с ними объектов защиты</w:t>
      </w:r>
    </w:p>
    <w:p w:rsidR="00E00C01" w:rsidRDefault="00E00C01">
      <w:pPr>
        <w:pStyle w:val="ConsPlusNormal"/>
        <w:jc w:val="both"/>
      </w:pPr>
      <w:r>
        <w:t xml:space="preserve">(в ред. Федерального </w:t>
      </w:r>
      <w:hyperlink r:id="rId254">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 xml:space="preserve">1. Противопожарные расстояния от зданий и сооружений категорий А, Б и В по взрывопожарной и пожарной опасности, расположенных на территориях складов нефти и нефтепродуктов, до граничащих с ними объектов защиты следует принимать в соответствии с </w:t>
      </w:r>
      <w:hyperlink w:anchor="P2255">
        <w:r>
          <w:rPr>
            <w:color w:val="0000FF"/>
          </w:rPr>
          <w:t>таблицей 12</w:t>
        </w:r>
      </w:hyperlink>
      <w:r>
        <w:t xml:space="preserve"> приложения к настоящему Федеральному закону.</w:t>
      </w:r>
    </w:p>
    <w:p w:rsidR="00E00C01" w:rsidRDefault="00E00C01">
      <w:pPr>
        <w:pStyle w:val="ConsPlusNormal"/>
        <w:jc w:val="both"/>
      </w:pPr>
      <w:r>
        <w:t xml:space="preserve">(в ред. Федерального </w:t>
      </w:r>
      <w:hyperlink r:id="rId255">
        <w:r>
          <w:rPr>
            <w:color w:val="0000FF"/>
          </w:rPr>
          <w:t>закона</w:t>
        </w:r>
      </w:hyperlink>
      <w:r>
        <w:t xml:space="preserve"> от 10.07.2012 N 117-ФЗ)</w:t>
      </w:r>
    </w:p>
    <w:p w:rsidR="00E00C01" w:rsidRDefault="00E00C01">
      <w:pPr>
        <w:pStyle w:val="ConsPlusNormal"/>
        <w:spacing w:before="220"/>
        <w:ind w:firstLine="540"/>
        <w:jc w:val="both"/>
      </w:pPr>
      <w:r>
        <w:t xml:space="preserve">2. Расстояния, указанные в </w:t>
      </w:r>
      <w:hyperlink w:anchor="P2255">
        <w:r>
          <w:rPr>
            <w:color w:val="0000FF"/>
          </w:rPr>
          <w:t>таблице 12</w:t>
        </w:r>
      </w:hyperlink>
      <w:r>
        <w:t xml:space="preserve"> приложения к настоящему Федеральному закону в скобках, следует принимать для складов II категории общей вместимостью более 50 000 кубических метров. Расстояния, указанные в </w:t>
      </w:r>
      <w:hyperlink w:anchor="P2255">
        <w:r>
          <w:rPr>
            <w:color w:val="0000FF"/>
          </w:rPr>
          <w:t>таблице 12</w:t>
        </w:r>
      </w:hyperlink>
      <w:r>
        <w:t xml:space="preserve"> приложения к настоящему Федеральному закону, определяются:</w:t>
      </w:r>
    </w:p>
    <w:p w:rsidR="00E00C01" w:rsidRDefault="00E00C01">
      <w:pPr>
        <w:pStyle w:val="ConsPlusNormal"/>
        <w:spacing w:before="220"/>
        <w:ind w:firstLine="540"/>
        <w:jc w:val="both"/>
      </w:pPr>
      <w:r>
        <w:t>1) между зданиями и сооружениями - как расстояние в свету между наружными стенами или конструкциями зданий и сооружений;</w:t>
      </w:r>
    </w:p>
    <w:p w:rsidR="00E00C01" w:rsidRDefault="00E00C01">
      <w:pPr>
        <w:pStyle w:val="ConsPlusNormal"/>
        <w:jc w:val="both"/>
      </w:pPr>
      <w:r>
        <w:t xml:space="preserve">(в ред. Федерального </w:t>
      </w:r>
      <w:hyperlink r:id="rId256">
        <w:r>
          <w:rPr>
            <w:color w:val="0000FF"/>
          </w:rPr>
          <w:t>закона</w:t>
        </w:r>
      </w:hyperlink>
      <w:r>
        <w:t xml:space="preserve"> от 10.07.2012 N 117-ФЗ)</w:t>
      </w:r>
    </w:p>
    <w:p w:rsidR="00E00C01" w:rsidRDefault="00E00C01">
      <w:pPr>
        <w:pStyle w:val="ConsPlusNormal"/>
        <w:spacing w:before="220"/>
        <w:ind w:firstLine="540"/>
        <w:jc w:val="both"/>
      </w:pPr>
      <w:r>
        <w:t>2) от сливоналивных устройств - от оси железнодорожного пути со сливоналивными эстакадами;</w:t>
      </w:r>
    </w:p>
    <w:p w:rsidR="00E00C01" w:rsidRDefault="00E00C01">
      <w:pPr>
        <w:pStyle w:val="ConsPlusNormal"/>
        <w:spacing w:before="220"/>
        <w:ind w:firstLine="540"/>
        <w:jc w:val="both"/>
      </w:pPr>
      <w:r>
        <w:t>3) от площадок (открытых и под навесами) для сливоналивных устройств автомобильных цистерн, для насосов, тары - от границ этих площадок;</w:t>
      </w:r>
    </w:p>
    <w:p w:rsidR="00E00C01" w:rsidRDefault="00E00C01">
      <w:pPr>
        <w:pStyle w:val="ConsPlusNormal"/>
        <w:spacing w:before="220"/>
        <w:ind w:firstLine="540"/>
        <w:jc w:val="both"/>
      </w:pPr>
      <w:r>
        <w:t>4) от технологических эстакад и трубопроводов - от крайнего трубопровода;</w:t>
      </w:r>
    </w:p>
    <w:p w:rsidR="00E00C01" w:rsidRDefault="00E00C01">
      <w:pPr>
        <w:pStyle w:val="ConsPlusNormal"/>
        <w:spacing w:before="220"/>
        <w:ind w:firstLine="540"/>
        <w:jc w:val="both"/>
      </w:pPr>
      <w:r>
        <w:t>5) от факельных установок - от ствола факела.</w:t>
      </w:r>
    </w:p>
    <w:p w:rsidR="00E00C01" w:rsidRDefault="00E00C01">
      <w:pPr>
        <w:pStyle w:val="ConsPlusNormal"/>
        <w:spacing w:before="220"/>
        <w:ind w:firstLine="540"/>
        <w:jc w:val="both"/>
      </w:pPr>
      <w:r>
        <w:t xml:space="preserve">3. Противопожарные расстояния от зданий и сооружений складов нефти и нефтепродуктов до участков открытого залегания торфа допускается уменьшать в два раза от расстояния, указанного в </w:t>
      </w:r>
      <w:hyperlink w:anchor="P2255">
        <w:r>
          <w:rPr>
            <w:color w:val="0000FF"/>
          </w:rPr>
          <w:t>таблице 12</w:t>
        </w:r>
      </w:hyperlink>
      <w:r>
        <w:t xml:space="preserve"> приложения к настоящему Федеральному закону, при условии засыпки открытого залегания торфа слоем земли толщиной не менее 0,5 метра в пределах половины расстояния от зданий и сооружений складов нефти и нефтепродуктов.</w:t>
      </w:r>
    </w:p>
    <w:p w:rsidR="00E00C01" w:rsidRDefault="00E00C01">
      <w:pPr>
        <w:pStyle w:val="ConsPlusNormal"/>
        <w:jc w:val="both"/>
      </w:pPr>
      <w:r>
        <w:t xml:space="preserve">(в ред. Федерального </w:t>
      </w:r>
      <w:hyperlink r:id="rId257">
        <w:r>
          <w:rPr>
            <w:color w:val="0000FF"/>
          </w:rPr>
          <w:t>закона</w:t>
        </w:r>
      </w:hyperlink>
      <w:r>
        <w:t xml:space="preserve"> от 10.07.2012 N 117-ФЗ)</w:t>
      </w:r>
    </w:p>
    <w:p w:rsidR="00E00C01" w:rsidRDefault="00E00C01">
      <w:pPr>
        <w:pStyle w:val="ConsPlusNormal"/>
        <w:spacing w:before="220"/>
        <w:ind w:firstLine="540"/>
        <w:jc w:val="both"/>
      </w:pPr>
      <w:r>
        <w:t>4. Расстояние от складов для хранения нефти и нефтепродуктов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со складами нефти и нефтепродуктов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E00C01" w:rsidRDefault="00E00C01">
      <w:pPr>
        <w:pStyle w:val="ConsPlusNormal"/>
        <w:jc w:val="both"/>
      </w:pPr>
      <w:r>
        <w:lastRenderedPageBreak/>
        <w:t xml:space="preserve">(в ред. Федеральных законов от 10.07.2012 </w:t>
      </w:r>
      <w:hyperlink r:id="rId258">
        <w:r>
          <w:rPr>
            <w:color w:val="0000FF"/>
          </w:rPr>
          <w:t>N 117-ФЗ</w:t>
        </w:r>
      </w:hyperlink>
      <w:r>
        <w:t xml:space="preserve">, от 27.12.2018 </w:t>
      </w:r>
      <w:hyperlink r:id="rId259">
        <w:r>
          <w:rPr>
            <w:color w:val="0000FF"/>
          </w:rPr>
          <w:t>N 538-ФЗ</w:t>
        </w:r>
      </w:hyperlink>
      <w:r>
        <w:t>)</w:t>
      </w:r>
    </w:p>
    <w:p w:rsidR="00E00C01" w:rsidRDefault="00E00C01">
      <w:pPr>
        <w:pStyle w:val="ConsPlusNormal"/>
        <w:spacing w:before="220"/>
        <w:ind w:firstLine="540"/>
        <w:jc w:val="both"/>
      </w:pPr>
      <w:r>
        <w:t>5. При размещении резервуарных парков нефти и нефтепродуктов на площадках, имеющих более высокие отметки по сравнению с отметками территорий соседних населенных пунктов, организаций и путей железных дорог общей сети, расположенных на расстоянии до 200 метров от резервуарного парка, а также при размещении складов нефти и нефтепродуктов у берегов рек на расстоянии 200 и менее метров от уреза воды (при максимальном уровне) следует предусматривать дополнительные мероприятия, исключающие при аварии резервуаров возможность разлива нефти и нефтепродуктов на территории населенных пунктов, организаций, на пути железных дорог общей сети или в водоем. Территории складов нефти и нефтепродуктов должны быть ограждены продуваемой оградой из негорючих материалов высотой не менее 2 метров.</w:t>
      </w:r>
    </w:p>
    <w:p w:rsidR="00E00C01" w:rsidRDefault="00E00C01">
      <w:pPr>
        <w:pStyle w:val="ConsPlusNormal"/>
        <w:spacing w:before="220"/>
        <w:ind w:firstLine="540"/>
        <w:jc w:val="both"/>
      </w:pPr>
      <w:r>
        <w:t xml:space="preserve">6. 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и сооружения, должны составлять не менее расстояний, приведенных в </w:t>
      </w:r>
      <w:hyperlink w:anchor="P2388">
        <w:r>
          <w:rPr>
            <w:color w:val="0000FF"/>
          </w:rPr>
          <w:t>таблице 13</w:t>
        </w:r>
      </w:hyperlink>
      <w:r>
        <w:t xml:space="preserve"> приложения к настоящему Федеральному закону.</w:t>
      </w:r>
    </w:p>
    <w:p w:rsidR="00E00C01" w:rsidRDefault="00E00C01">
      <w:pPr>
        <w:pStyle w:val="ConsPlusNormal"/>
        <w:jc w:val="both"/>
      </w:pPr>
      <w:r>
        <w:t xml:space="preserve">(в ред. Федерального </w:t>
      </w:r>
      <w:hyperlink r:id="rId260">
        <w:r>
          <w:rPr>
            <w:color w:val="0000FF"/>
          </w:rPr>
          <w:t>закона</w:t>
        </w:r>
      </w:hyperlink>
      <w:r>
        <w:t xml:space="preserve"> от 10.07.2012 N 117-ФЗ)</w:t>
      </w:r>
    </w:p>
    <w:p w:rsidR="00E00C01" w:rsidRDefault="00E00C01">
      <w:pPr>
        <w:pStyle w:val="ConsPlusNormal"/>
        <w:spacing w:before="220"/>
        <w:ind w:firstLine="540"/>
        <w:jc w:val="both"/>
      </w:pPr>
      <w:r>
        <w:t xml:space="preserve">7. Категории складов нефти и нефтепродуктов определяются в соответствии с </w:t>
      </w:r>
      <w:hyperlink w:anchor="P2413">
        <w:r>
          <w:rPr>
            <w:color w:val="0000FF"/>
          </w:rPr>
          <w:t>таблицей 14</w:t>
        </w:r>
      </w:hyperlink>
      <w:r>
        <w:t xml:space="preserve"> приложения к настоящему Федеральному закону.</w:t>
      </w:r>
    </w:p>
    <w:p w:rsidR="00E00C01" w:rsidRDefault="00E00C01">
      <w:pPr>
        <w:pStyle w:val="ConsPlusNormal"/>
        <w:ind w:firstLine="540"/>
        <w:jc w:val="both"/>
      </w:pPr>
    </w:p>
    <w:p w:rsidR="00E00C01" w:rsidRDefault="00E00C01">
      <w:pPr>
        <w:pStyle w:val="ConsPlusTitle"/>
        <w:ind w:firstLine="540"/>
        <w:jc w:val="both"/>
        <w:outlineLvl w:val="3"/>
      </w:pPr>
      <w:r>
        <w:t>Статья 71. Противопожарные расстояния от зданий и сооружений автозаправочных станций до граничащих с ними объектов защиты</w:t>
      </w:r>
    </w:p>
    <w:p w:rsidR="00E00C01" w:rsidRDefault="00E00C01">
      <w:pPr>
        <w:pStyle w:val="ConsPlusNormal"/>
        <w:jc w:val="both"/>
      </w:pPr>
      <w:r>
        <w:t xml:space="preserve">(в ред. Федерального </w:t>
      </w:r>
      <w:hyperlink r:id="rId261">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1. 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и сооружений автозаправочных станций с оборудованием, в котором присутствуют топливо или его пары:</w:t>
      </w:r>
    </w:p>
    <w:p w:rsidR="00E00C01" w:rsidRDefault="00E00C01">
      <w:pPr>
        <w:pStyle w:val="ConsPlusNormal"/>
        <w:jc w:val="both"/>
      </w:pPr>
      <w:r>
        <w:t xml:space="preserve">(в ред. Федерального </w:t>
      </w:r>
      <w:hyperlink r:id="rId262">
        <w:r>
          <w:rPr>
            <w:color w:val="0000FF"/>
          </w:rPr>
          <w:t>закона</w:t>
        </w:r>
      </w:hyperlink>
      <w:r>
        <w:t xml:space="preserve"> от 10.07.2012 N 117-ФЗ)</w:t>
      </w:r>
    </w:p>
    <w:p w:rsidR="00E00C01" w:rsidRDefault="00E00C01">
      <w:pPr>
        <w:pStyle w:val="ConsPlusNormal"/>
        <w:spacing w:before="220"/>
        <w:ind w:firstLine="540"/>
        <w:jc w:val="both"/>
      </w:pPr>
      <w:r>
        <w:t>1) до границ земельных участков дошкольных образовательных организаций, общеобразовательных организаций, общеобразовательных организаций с наличием интерната, лечебных учреждений стационарного типа, одноквартирных жилых зданий;</w:t>
      </w:r>
    </w:p>
    <w:p w:rsidR="00E00C01" w:rsidRDefault="00E00C01">
      <w:pPr>
        <w:pStyle w:val="ConsPlusNormal"/>
        <w:jc w:val="both"/>
      </w:pPr>
      <w:r>
        <w:t xml:space="preserve">(в ред. Федерального </w:t>
      </w:r>
      <w:hyperlink r:id="rId263">
        <w:r>
          <w:rPr>
            <w:color w:val="0000FF"/>
          </w:rPr>
          <w:t>закона</w:t>
        </w:r>
      </w:hyperlink>
      <w:r>
        <w:t xml:space="preserve"> от 02.07.2013 N 185-ФЗ)</w:t>
      </w:r>
    </w:p>
    <w:p w:rsidR="00E00C01" w:rsidRDefault="00E00C01">
      <w:pPr>
        <w:pStyle w:val="ConsPlusNormal"/>
        <w:spacing w:before="220"/>
        <w:ind w:firstLine="540"/>
        <w:jc w:val="both"/>
      </w:pPr>
      <w:r>
        <w:t>2) до окон или дверей (для жилых и общественных зданий).</w:t>
      </w:r>
    </w:p>
    <w:p w:rsidR="00E00C01" w:rsidRDefault="00E00C01">
      <w:pPr>
        <w:pStyle w:val="ConsPlusNormal"/>
        <w:spacing w:before="220"/>
        <w:ind w:firstLine="540"/>
        <w:jc w:val="both"/>
      </w:pPr>
      <w:r>
        <w:t xml:space="preserve">2. Противопожарные расстояния от автозаправочных станций моторного топлива до соседних объектов должны соответствовать требованиям, установленным в </w:t>
      </w:r>
      <w:hyperlink w:anchor="P2436">
        <w:r>
          <w:rPr>
            <w:color w:val="0000FF"/>
          </w:rPr>
          <w:t>таблице 15</w:t>
        </w:r>
      </w:hyperlink>
      <w:r>
        <w:t xml:space="preserve"> приложения к настоящему Федеральному закону.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rsidR="00E00C01" w:rsidRDefault="00E00C01">
      <w:pPr>
        <w:pStyle w:val="ConsPlusNormal"/>
        <w:spacing w:before="220"/>
        <w:ind w:firstLine="540"/>
        <w:jc w:val="both"/>
      </w:pPr>
      <w:r>
        <w:t xml:space="preserve">3. 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w:t>
      </w:r>
      <w:r>
        <w:lastRenderedPageBreak/>
        <w:t>шириной не менее 5 метров наземное покрытие из материалов, не распространяющих пламя по своей поверхности, или вспаханная полоса земли.</w:t>
      </w:r>
    </w:p>
    <w:p w:rsidR="00E00C01" w:rsidRDefault="00E00C01">
      <w:pPr>
        <w:pStyle w:val="ConsPlusNormal"/>
        <w:jc w:val="both"/>
      </w:pPr>
      <w:r>
        <w:t xml:space="preserve">(в ред. Федеральных законов от 10.07.2012 </w:t>
      </w:r>
      <w:hyperlink r:id="rId264">
        <w:r>
          <w:rPr>
            <w:color w:val="0000FF"/>
          </w:rPr>
          <w:t>N 117-ФЗ</w:t>
        </w:r>
      </w:hyperlink>
      <w:r>
        <w:t xml:space="preserve">, от 27.12.2018 </w:t>
      </w:r>
      <w:hyperlink r:id="rId265">
        <w:r>
          <w:rPr>
            <w:color w:val="0000FF"/>
          </w:rPr>
          <w:t>N 538-ФЗ</w:t>
        </w:r>
      </w:hyperlink>
      <w:r>
        <w:t>)</w:t>
      </w:r>
    </w:p>
    <w:p w:rsidR="00E00C01" w:rsidRDefault="00E00C01">
      <w:pPr>
        <w:pStyle w:val="ConsPlusNormal"/>
        <w:spacing w:before="220"/>
        <w:ind w:firstLine="540"/>
        <w:jc w:val="both"/>
      </w:pPr>
      <w:r>
        <w:t>4. 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5 метров.</w:t>
      </w:r>
    </w:p>
    <w:p w:rsidR="00E00C01" w:rsidRDefault="00E00C01">
      <w:pPr>
        <w:pStyle w:val="ConsPlusNormal"/>
        <w:spacing w:before="220"/>
        <w:ind w:firstLine="540"/>
        <w:jc w:val="both"/>
      </w:pPr>
      <w:r>
        <w:t>5. Противопожарные расстояния от автозаправочных станций с подземными резервуарами для хранения жидкого топлива до границ земельных участков дошкольных образовательных организаций, общеобразовательных организаций, общеобразовательных организаций с наличием интерната, лечебных учреждений стационарного типа должны составлять не менее 50 метров.</w:t>
      </w:r>
    </w:p>
    <w:p w:rsidR="00E00C01" w:rsidRDefault="00E00C01">
      <w:pPr>
        <w:pStyle w:val="ConsPlusNormal"/>
        <w:jc w:val="both"/>
      </w:pPr>
      <w:r>
        <w:t xml:space="preserve">(в ред. Федерального </w:t>
      </w:r>
      <w:hyperlink r:id="rId266">
        <w:r>
          <w:rPr>
            <w:color w:val="0000FF"/>
          </w:rPr>
          <w:t>закона</w:t>
        </w:r>
      </w:hyperlink>
      <w:r>
        <w:t xml:space="preserve"> от 02.07.2013 N 185-ФЗ)</w:t>
      </w:r>
    </w:p>
    <w:p w:rsidR="00E00C01" w:rsidRDefault="00E00C01">
      <w:pPr>
        <w:pStyle w:val="ConsPlusNormal"/>
        <w:ind w:firstLine="540"/>
        <w:jc w:val="both"/>
      </w:pPr>
    </w:p>
    <w:p w:rsidR="00E00C01" w:rsidRDefault="00E00C01">
      <w:pPr>
        <w:pStyle w:val="ConsPlusTitle"/>
        <w:ind w:firstLine="540"/>
        <w:jc w:val="both"/>
        <w:outlineLvl w:val="3"/>
      </w:pPr>
      <w:r>
        <w:t xml:space="preserve">Статья 72. Утратила силу. - Федеральный </w:t>
      </w:r>
      <w:hyperlink r:id="rId267">
        <w:r>
          <w:rPr>
            <w:color w:val="0000FF"/>
          </w:rPr>
          <w:t>закон</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73. Противопожарные расстояния от резервуаров сжиженных углеводородных газов до зданий и сооружений</w:t>
      </w:r>
    </w:p>
    <w:p w:rsidR="00E00C01" w:rsidRDefault="00E00C01">
      <w:pPr>
        <w:pStyle w:val="ConsPlusNormal"/>
        <w:jc w:val="both"/>
      </w:pPr>
      <w:r>
        <w:t xml:space="preserve">(в ред. Федерального </w:t>
      </w:r>
      <w:hyperlink r:id="rId268">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 xml:space="preserve">1. Противопожарные расстояния от резервуаров сжиженных углеводородных газов, размещаемых на складе организации, общей вместимостью до 10 000 кубических метров при хранении под давлением или вместимостью до 40 000 кубических метров при хранении изотермическим способом до других объектов, как входящих в состав организации, так и располагаемых вне территории организации, приведены в </w:t>
      </w:r>
      <w:hyperlink w:anchor="P2520">
        <w:r>
          <w:rPr>
            <w:color w:val="0000FF"/>
          </w:rPr>
          <w:t>таблице 17</w:t>
        </w:r>
      </w:hyperlink>
      <w:r>
        <w:t xml:space="preserve"> приложения к настоящему Федеральному закону.</w:t>
      </w:r>
    </w:p>
    <w:p w:rsidR="00E00C01" w:rsidRDefault="00E00C01">
      <w:pPr>
        <w:pStyle w:val="ConsPlusNormal"/>
        <w:spacing w:before="220"/>
        <w:ind w:firstLine="540"/>
        <w:jc w:val="both"/>
      </w:pPr>
      <w:r>
        <w:t>2. Противопожарные расстояния от отдельно стоящей сливоналивной эстакады до соседних объектов, жилых домов и общественных зданий и сооружений принимаются как расстояния от резервуаров сжиженных углеводородных газов и легковоспламеняющихся жидкостей под давлением.</w:t>
      </w:r>
    </w:p>
    <w:p w:rsidR="00E00C01" w:rsidRDefault="00E00C01">
      <w:pPr>
        <w:pStyle w:val="ConsPlusNormal"/>
        <w:jc w:val="both"/>
      </w:pPr>
      <w:r>
        <w:t xml:space="preserve">(в ред. Федерального </w:t>
      </w:r>
      <w:hyperlink r:id="rId269">
        <w:r>
          <w:rPr>
            <w:color w:val="0000FF"/>
          </w:rPr>
          <w:t>закона</w:t>
        </w:r>
      </w:hyperlink>
      <w:r>
        <w:t xml:space="preserve"> от 10.07.2012 N 117-ФЗ)</w:t>
      </w:r>
    </w:p>
    <w:p w:rsidR="00E00C01" w:rsidRDefault="00E00C01">
      <w:pPr>
        <w:pStyle w:val="ConsPlusNormal"/>
        <w:spacing w:before="220"/>
        <w:ind w:firstLine="540"/>
        <w:jc w:val="both"/>
      </w:pPr>
      <w:r>
        <w:t xml:space="preserve">3. Противопожарные расстояния от резервуаров сжиженных углеводородных газов, размещаемых на складе организации, общей вместимостью от 10 000 до 20 000 кубических метров при хранении под давлением либо вместимостью от 40 000 до 60 000 кубических метров при хранении изотермическим способом в надземных резервуарах или вместимостью от 40 000 до 100 000 кубических метров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w:t>
      </w:r>
      <w:hyperlink w:anchor="P2615">
        <w:r>
          <w:rPr>
            <w:color w:val="0000FF"/>
          </w:rPr>
          <w:t>таблице 18</w:t>
        </w:r>
      </w:hyperlink>
      <w:r>
        <w:t xml:space="preserve"> приложения к настоящему Федеральному закону.</w:t>
      </w:r>
    </w:p>
    <w:p w:rsidR="00E00C01" w:rsidRDefault="00E00C01">
      <w:pPr>
        <w:pStyle w:val="ConsPlusNormal"/>
        <w:ind w:firstLine="540"/>
        <w:jc w:val="both"/>
      </w:pPr>
    </w:p>
    <w:p w:rsidR="00E00C01" w:rsidRDefault="00E00C01">
      <w:pPr>
        <w:pStyle w:val="ConsPlusTitle"/>
        <w:ind w:firstLine="540"/>
        <w:jc w:val="both"/>
        <w:outlineLvl w:val="3"/>
      </w:pPr>
      <w:r>
        <w:t>Статья 74. Противопожарные расстояния от газопроводов, нефтепроводов, нефтепродуктопроводов, конденсатопроводов до соседних объектов защиты</w:t>
      </w:r>
    </w:p>
    <w:p w:rsidR="00E00C01" w:rsidRDefault="00E00C01">
      <w:pPr>
        <w:pStyle w:val="ConsPlusNormal"/>
        <w:ind w:firstLine="540"/>
        <w:jc w:val="both"/>
      </w:pPr>
    </w:p>
    <w:p w:rsidR="00E00C01" w:rsidRDefault="00E00C01">
      <w:pPr>
        <w:pStyle w:val="ConsPlusNormal"/>
        <w:ind w:firstLine="540"/>
        <w:jc w:val="both"/>
      </w:pPr>
      <w:r>
        <w:t xml:space="preserve">1. Противопожарные расстояния от оси подземных и надземных (в насыпи) магистральных, внутрипромысловых и местных распределительных газопроводов, нефтепроводов, нефтепродуктопроводов и конденсатопроводов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Федеральным </w:t>
      </w:r>
      <w:hyperlink r:id="rId270">
        <w:r>
          <w:rPr>
            <w:color w:val="0000FF"/>
          </w:rPr>
          <w:t>законом</w:t>
        </w:r>
      </w:hyperlink>
      <w:r>
        <w:t xml:space="preserve"> "О техническом </w:t>
      </w:r>
      <w:r>
        <w:lastRenderedPageBreak/>
        <w:t>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E00C01" w:rsidRDefault="00E00C01">
      <w:pPr>
        <w:pStyle w:val="ConsPlusNormal"/>
        <w:jc w:val="both"/>
      </w:pPr>
      <w:r>
        <w:t xml:space="preserve">(в ред. Федерального </w:t>
      </w:r>
      <w:hyperlink r:id="rId271">
        <w:r>
          <w:rPr>
            <w:color w:val="0000FF"/>
          </w:rPr>
          <w:t>закона</w:t>
        </w:r>
      </w:hyperlink>
      <w:r>
        <w:t xml:space="preserve"> от 10.07.2012 N 117-ФЗ)</w:t>
      </w:r>
    </w:p>
    <w:p w:rsidR="00E00C01" w:rsidRDefault="00E00C01">
      <w:pPr>
        <w:pStyle w:val="ConsPlusNormal"/>
        <w:spacing w:before="220"/>
        <w:ind w:firstLine="540"/>
        <w:jc w:val="both"/>
      </w:pPr>
      <w:r>
        <w:t xml:space="preserve">2. 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 в </w:t>
      </w:r>
      <w:hyperlink w:anchor="P2698">
        <w:r>
          <w:rPr>
            <w:color w:val="0000FF"/>
          </w:rPr>
          <w:t>таблицах 19</w:t>
        </w:r>
      </w:hyperlink>
      <w:r>
        <w:t xml:space="preserve"> и </w:t>
      </w:r>
      <w:hyperlink w:anchor="P2808">
        <w:r>
          <w:rPr>
            <w:color w:val="0000FF"/>
          </w:rPr>
          <w:t>20</w:t>
        </w:r>
      </w:hyperlink>
      <w:r>
        <w:t xml:space="preserve"> приложения к настоящему Федеральному закону.</w:t>
      </w:r>
    </w:p>
    <w:p w:rsidR="00E00C01" w:rsidRDefault="00E00C01">
      <w:pPr>
        <w:pStyle w:val="ConsPlusNormal"/>
        <w:jc w:val="both"/>
      </w:pPr>
      <w:r>
        <w:t xml:space="preserve">(в ред. Федерального </w:t>
      </w:r>
      <w:hyperlink r:id="rId272">
        <w:r>
          <w:rPr>
            <w:color w:val="0000FF"/>
          </w:rPr>
          <w:t>закона</w:t>
        </w:r>
      </w:hyperlink>
      <w:r>
        <w:t xml:space="preserve"> от 10.07.2012 N 117-ФЗ)</w:t>
      </w:r>
    </w:p>
    <w:p w:rsidR="00E00C01" w:rsidRDefault="00E00C01">
      <w:pPr>
        <w:pStyle w:val="ConsPlusNormal"/>
        <w:spacing w:before="220"/>
        <w:ind w:firstLine="540"/>
        <w:jc w:val="both"/>
      </w:pPr>
      <w:r>
        <w:t>3. При установке 2 резервуаров сжиженных углеводородных газов единичной вместимостью по 50 кубических метров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метров, для подземных - до 50 метров.</w:t>
      </w:r>
    </w:p>
    <w:p w:rsidR="00E00C01" w:rsidRDefault="00E00C01">
      <w:pPr>
        <w:pStyle w:val="ConsPlusNormal"/>
        <w:jc w:val="both"/>
      </w:pPr>
      <w:r>
        <w:t xml:space="preserve">(в ред. Федерального </w:t>
      </w:r>
      <w:hyperlink r:id="rId273">
        <w:r>
          <w:rPr>
            <w:color w:val="0000FF"/>
          </w:rPr>
          <w:t>закона</w:t>
        </w:r>
      </w:hyperlink>
      <w:r>
        <w:t xml:space="preserve"> от 10.07.2012 N 117-ФЗ)</w:t>
      </w:r>
    </w:p>
    <w:p w:rsidR="00E00C01" w:rsidRDefault="00E00C01">
      <w:pPr>
        <w:pStyle w:val="ConsPlusNormal"/>
        <w:spacing w:before="220"/>
        <w:ind w:firstLine="540"/>
        <w:jc w:val="both"/>
      </w:pPr>
      <w:r>
        <w:t xml:space="preserve">4. 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образовательных организаций и лечебных учреждений стационарного типа следует увеличить в два раза по сравнению с расстояниями, указанными в </w:t>
      </w:r>
      <w:hyperlink w:anchor="P2808">
        <w:r>
          <w:rPr>
            <w:color w:val="0000FF"/>
          </w:rPr>
          <w:t>таблице 20</w:t>
        </w:r>
      </w:hyperlink>
      <w:r>
        <w:t xml:space="preserve"> приложения к настоящему Федеральному закону, независимо от количества мест.</w:t>
      </w:r>
    </w:p>
    <w:p w:rsidR="00E00C01" w:rsidRDefault="00E00C01">
      <w:pPr>
        <w:pStyle w:val="ConsPlusNormal"/>
        <w:jc w:val="both"/>
      </w:pPr>
      <w:r>
        <w:t xml:space="preserve">(часть 4 в ред. Федерального </w:t>
      </w:r>
      <w:hyperlink r:id="rId274">
        <w:r>
          <w:rPr>
            <w:color w:val="0000FF"/>
          </w:rPr>
          <w:t>закона</w:t>
        </w:r>
      </w:hyperlink>
      <w:r>
        <w:t xml:space="preserve"> от 30.04.2021 N 117-ФЗ)</w:t>
      </w:r>
    </w:p>
    <w:p w:rsidR="00E00C01" w:rsidRDefault="00E00C01">
      <w:pPr>
        <w:pStyle w:val="ConsPlusNormal"/>
        <w:ind w:firstLine="540"/>
        <w:jc w:val="both"/>
      </w:pPr>
    </w:p>
    <w:p w:rsidR="00E00C01" w:rsidRDefault="00E00C01">
      <w:pPr>
        <w:pStyle w:val="ConsPlusTitle"/>
        <w:ind w:firstLine="540"/>
        <w:jc w:val="both"/>
        <w:outlineLvl w:val="3"/>
      </w:pPr>
      <w:r>
        <w:t xml:space="preserve">Статья 75. Утратила силу. - Федеральный </w:t>
      </w:r>
      <w:hyperlink r:id="rId275">
        <w:r>
          <w:rPr>
            <w:color w:val="0000FF"/>
          </w:rPr>
          <w:t>закон</w:t>
        </w:r>
      </w:hyperlink>
      <w:r>
        <w:t xml:space="preserve"> от 10.07.2012 N 117-ФЗ.</w:t>
      </w:r>
    </w:p>
    <w:p w:rsidR="00E00C01" w:rsidRDefault="00E00C01">
      <w:pPr>
        <w:pStyle w:val="ConsPlusNormal"/>
        <w:ind w:firstLine="540"/>
        <w:jc w:val="both"/>
      </w:pPr>
    </w:p>
    <w:p w:rsidR="00E00C01" w:rsidRDefault="00E00C01">
      <w:pPr>
        <w:pStyle w:val="ConsPlusTitle"/>
        <w:jc w:val="center"/>
        <w:outlineLvl w:val="2"/>
      </w:pPr>
      <w:r>
        <w:t>Глава 17. ОБЩИЕ ТРЕБОВАНИЯ ПОЖАРНОЙ</w:t>
      </w:r>
    </w:p>
    <w:p w:rsidR="00E00C01" w:rsidRDefault="00E00C01">
      <w:pPr>
        <w:pStyle w:val="ConsPlusTitle"/>
        <w:jc w:val="center"/>
      </w:pPr>
      <w:r>
        <w:t>БЕЗОПАСНОСТИ ПО РАЗМЕЩЕНИЮ ЗДАНИЙ ПОЖАРНЫХ ДЕПО</w:t>
      </w:r>
    </w:p>
    <w:p w:rsidR="00E00C01" w:rsidRDefault="00E00C01">
      <w:pPr>
        <w:pStyle w:val="ConsPlusTitle"/>
        <w:jc w:val="center"/>
      </w:pPr>
      <w:r>
        <w:t>НА ТЕРРИТОРИЯХ НАСЕЛЕННЫХ ПУНКТОВ</w:t>
      </w:r>
    </w:p>
    <w:p w:rsidR="00E00C01" w:rsidRDefault="00E00C01">
      <w:pPr>
        <w:pStyle w:val="ConsPlusNormal"/>
        <w:jc w:val="center"/>
      </w:pPr>
      <w:r>
        <w:t xml:space="preserve">(в ред. Федерального </w:t>
      </w:r>
      <w:hyperlink r:id="rId276">
        <w:r>
          <w:rPr>
            <w:color w:val="0000FF"/>
          </w:rPr>
          <w:t>закона</w:t>
        </w:r>
      </w:hyperlink>
      <w:r>
        <w:t xml:space="preserve"> от 14.07.2022 N 276-ФЗ)</w:t>
      </w:r>
    </w:p>
    <w:p w:rsidR="00E00C01" w:rsidRDefault="00E00C01">
      <w:pPr>
        <w:pStyle w:val="ConsPlusNormal"/>
        <w:ind w:firstLine="540"/>
        <w:jc w:val="both"/>
      </w:pPr>
    </w:p>
    <w:p w:rsidR="00E00C01" w:rsidRDefault="00E00C01">
      <w:pPr>
        <w:pStyle w:val="ConsPlusTitle"/>
        <w:ind w:firstLine="540"/>
        <w:jc w:val="both"/>
        <w:outlineLvl w:val="3"/>
      </w:pPr>
      <w:r>
        <w:t>Статья 76. Требования пожарной безопасности по размещению зданий пожарных депо на территориях населенных пунктов</w:t>
      </w:r>
    </w:p>
    <w:p w:rsidR="00E00C01" w:rsidRDefault="00E00C01">
      <w:pPr>
        <w:pStyle w:val="ConsPlusNormal"/>
        <w:jc w:val="both"/>
      </w:pPr>
      <w:r>
        <w:t xml:space="preserve">(в ред. Федерального </w:t>
      </w:r>
      <w:hyperlink r:id="rId277">
        <w:r>
          <w:rPr>
            <w:color w:val="0000FF"/>
          </w:rPr>
          <w:t>закона</w:t>
        </w:r>
      </w:hyperlink>
      <w:r>
        <w:t xml:space="preserve"> от 14.07.2022 N 276-ФЗ)</w:t>
      </w:r>
    </w:p>
    <w:p w:rsidR="00E00C01" w:rsidRDefault="00E00C01">
      <w:pPr>
        <w:pStyle w:val="ConsPlusNormal"/>
        <w:ind w:firstLine="540"/>
        <w:jc w:val="both"/>
      </w:pPr>
    </w:p>
    <w:p w:rsidR="00E00C01" w:rsidRDefault="00E00C01">
      <w:pPr>
        <w:pStyle w:val="ConsPlusNormal"/>
        <w:ind w:firstLine="540"/>
        <w:jc w:val="both"/>
      </w:pPr>
      <w:bookmarkStart w:id="17" w:name="P1008"/>
      <w:bookmarkEnd w:id="17"/>
      <w:r>
        <w:t>1. Здания пожарных депо на территориях населенных пунктов следует размещать исходя из условия, что время прибытия первого подразделения к месту вызова в городских населенных пунктах не должно превышать 10 минут, в сельских населенных пунктах 20 минут.</w:t>
      </w:r>
    </w:p>
    <w:p w:rsidR="00E00C01" w:rsidRDefault="00E00C01">
      <w:pPr>
        <w:pStyle w:val="ConsPlusNormal"/>
        <w:jc w:val="both"/>
      </w:pPr>
      <w:r>
        <w:t xml:space="preserve">(часть 1 в ред. Федерального </w:t>
      </w:r>
      <w:hyperlink r:id="rId278">
        <w:r>
          <w:rPr>
            <w:color w:val="0000FF"/>
          </w:rPr>
          <w:t>закона</w:t>
        </w:r>
      </w:hyperlink>
      <w:r>
        <w:t xml:space="preserve"> от 14.07.2022 N 276-ФЗ)</w:t>
      </w:r>
    </w:p>
    <w:p w:rsidR="00E00C01" w:rsidRDefault="00E00C01">
      <w:pPr>
        <w:pStyle w:val="ConsPlusNormal"/>
        <w:spacing w:before="220"/>
        <w:ind w:firstLine="540"/>
        <w:jc w:val="both"/>
      </w:pPr>
      <w:r>
        <w:t>2. Подразделения пожарной охраны населенных пунктов должны размещаться в зданиях пожарных депо.</w:t>
      </w:r>
    </w:p>
    <w:p w:rsidR="00E00C01" w:rsidRDefault="00E00C01">
      <w:pPr>
        <w:pStyle w:val="ConsPlusNormal"/>
        <w:spacing w:before="220"/>
        <w:ind w:firstLine="540"/>
        <w:jc w:val="both"/>
      </w:pPr>
      <w:r>
        <w:t xml:space="preserve">3. </w:t>
      </w:r>
      <w:hyperlink r:id="rId279">
        <w:r>
          <w:rPr>
            <w:color w:val="0000FF"/>
          </w:rPr>
          <w:t>Порядок и методика</w:t>
        </w:r>
      </w:hyperlink>
      <w:r>
        <w:t xml:space="preserve"> определения мест размещения зданий пожарных депо на территориях населенных пунктов устанавливаются нормативными документами по пожарной безопасности.</w:t>
      </w:r>
    </w:p>
    <w:p w:rsidR="00E00C01" w:rsidRDefault="00E00C01">
      <w:pPr>
        <w:pStyle w:val="ConsPlusNormal"/>
        <w:jc w:val="both"/>
      </w:pPr>
      <w:r>
        <w:t xml:space="preserve">(в ред. Федерального </w:t>
      </w:r>
      <w:hyperlink r:id="rId280">
        <w:r>
          <w:rPr>
            <w:color w:val="0000FF"/>
          </w:rPr>
          <w:t>закона</w:t>
        </w:r>
      </w:hyperlink>
      <w:r>
        <w:t xml:space="preserve"> от 14.07.2022 N 276-ФЗ)</w:t>
      </w:r>
    </w:p>
    <w:p w:rsidR="00E00C01" w:rsidRDefault="00E00C01">
      <w:pPr>
        <w:pStyle w:val="ConsPlusNormal"/>
        <w:ind w:firstLine="540"/>
        <w:jc w:val="both"/>
      </w:pPr>
    </w:p>
    <w:p w:rsidR="00E00C01" w:rsidRDefault="00E00C01">
      <w:pPr>
        <w:pStyle w:val="ConsPlusTitle"/>
        <w:ind w:firstLine="540"/>
        <w:jc w:val="both"/>
        <w:outlineLvl w:val="3"/>
      </w:pPr>
      <w:r>
        <w:t>Статья 77. Требования пожарной безопасности к пожарным депо</w:t>
      </w:r>
    </w:p>
    <w:p w:rsidR="00E00C01" w:rsidRDefault="00E00C01">
      <w:pPr>
        <w:pStyle w:val="ConsPlusNormal"/>
        <w:ind w:firstLine="540"/>
        <w:jc w:val="both"/>
      </w:pPr>
    </w:p>
    <w:p w:rsidR="00E00C01" w:rsidRDefault="00E00C01">
      <w:pPr>
        <w:pStyle w:val="ConsPlusNormal"/>
        <w:ind w:firstLine="540"/>
        <w:jc w:val="both"/>
      </w:pPr>
      <w:r>
        <w:t>1. 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rsidR="00E00C01" w:rsidRDefault="00E00C01">
      <w:pPr>
        <w:pStyle w:val="ConsPlusNormal"/>
        <w:spacing w:before="220"/>
        <w:ind w:firstLine="540"/>
        <w:jc w:val="both"/>
      </w:pPr>
      <w:r>
        <w:t xml:space="preserve">2. Утратил силу. - Федеральный </w:t>
      </w:r>
      <w:hyperlink r:id="rId281">
        <w:r>
          <w:rPr>
            <w:color w:val="0000FF"/>
          </w:rPr>
          <w:t>закон</w:t>
        </w:r>
      </w:hyperlink>
      <w:r>
        <w:t xml:space="preserve"> от 29.07.2017 N 244-ФЗ.</w:t>
      </w:r>
    </w:p>
    <w:p w:rsidR="00E00C01" w:rsidRDefault="00E00C01">
      <w:pPr>
        <w:pStyle w:val="ConsPlusNormal"/>
        <w:spacing w:before="220"/>
        <w:ind w:firstLine="540"/>
        <w:jc w:val="both"/>
      </w:pPr>
      <w:r>
        <w:lastRenderedPageBreak/>
        <w:t>3. Пожарное депо необходимо располагать на участке с отступом от красной линии до фронта выезда пожарных автомобилей не менее чем на 15 метров, для пожарных депо II, IV и V типов указанное расстояние допускается уменьшать до 10 метров.</w:t>
      </w:r>
    </w:p>
    <w:p w:rsidR="00E00C01" w:rsidRDefault="00E00C01">
      <w:pPr>
        <w:pStyle w:val="ConsPlusNormal"/>
        <w:spacing w:before="220"/>
        <w:ind w:firstLine="540"/>
        <w:jc w:val="both"/>
      </w:pPr>
      <w:r>
        <w:t>4. Состав зданий и сооружений, размещаемых на территории пожарного депо, площади зданий и сооружений определяются техническим заданием на проектирование.</w:t>
      </w:r>
    </w:p>
    <w:p w:rsidR="00E00C01" w:rsidRDefault="00E00C01">
      <w:pPr>
        <w:pStyle w:val="ConsPlusNormal"/>
        <w:jc w:val="both"/>
      </w:pPr>
      <w:r>
        <w:t xml:space="preserve">(в ред. Федерального </w:t>
      </w:r>
      <w:hyperlink r:id="rId282">
        <w:r>
          <w:rPr>
            <w:color w:val="0000FF"/>
          </w:rPr>
          <w:t>закона</w:t>
        </w:r>
      </w:hyperlink>
      <w:r>
        <w:t xml:space="preserve"> от 10.07.2012 N 117-ФЗ)</w:t>
      </w:r>
    </w:p>
    <w:p w:rsidR="00E00C01" w:rsidRDefault="00E00C01">
      <w:pPr>
        <w:pStyle w:val="ConsPlusNormal"/>
        <w:spacing w:before="220"/>
        <w:ind w:firstLine="540"/>
        <w:jc w:val="both"/>
      </w:pPr>
      <w:r>
        <w:t>5. Территория пожарного депо должна иметь два въезда (выезда). Ширина ворот на въезде (выезде) должна быть не менее 4,5 метра.</w:t>
      </w:r>
    </w:p>
    <w:p w:rsidR="00E00C01" w:rsidRDefault="00E00C01">
      <w:pPr>
        <w:pStyle w:val="ConsPlusNormal"/>
        <w:spacing w:before="220"/>
        <w:ind w:firstLine="540"/>
        <w:jc w:val="both"/>
      </w:pPr>
      <w:r>
        <w:t>6. Дороги и площадки на территории пожарного депо должны иметь твердое покрытие.</w:t>
      </w:r>
    </w:p>
    <w:p w:rsidR="00E00C01" w:rsidRDefault="00E00C01">
      <w:pPr>
        <w:pStyle w:val="ConsPlusNormal"/>
        <w:spacing w:before="220"/>
        <w:ind w:firstLine="540"/>
        <w:jc w:val="both"/>
      </w:pPr>
      <w:r>
        <w:t>7. 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w:t>
      </w:r>
    </w:p>
    <w:p w:rsidR="00E00C01" w:rsidRDefault="00E00C01">
      <w:pPr>
        <w:pStyle w:val="ConsPlusNormal"/>
        <w:ind w:firstLine="540"/>
        <w:jc w:val="both"/>
      </w:pPr>
    </w:p>
    <w:p w:rsidR="00E00C01" w:rsidRDefault="00E00C01">
      <w:pPr>
        <w:pStyle w:val="ConsPlusTitle"/>
        <w:jc w:val="center"/>
        <w:outlineLvl w:val="1"/>
      </w:pPr>
      <w:r>
        <w:t>Раздел III. ТРЕБОВАНИЯ ПОЖАРНОЙ БЕЗОПАСНОСТИ</w:t>
      </w:r>
    </w:p>
    <w:p w:rsidR="00E00C01" w:rsidRDefault="00E00C01">
      <w:pPr>
        <w:pStyle w:val="ConsPlusTitle"/>
        <w:jc w:val="center"/>
      </w:pPr>
      <w:r>
        <w:t>ПРИ АРХИТЕКТУРНО-СТРОИТЕЛЬНОМ ПРОЕКТИРОВАНИИ, СТРОИТЕЛЬСТВЕ</w:t>
      </w:r>
    </w:p>
    <w:p w:rsidR="00E00C01" w:rsidRDefault="00E00C01">
      <w:pPr>
        <w:pStyle w:val="ConsPlusTitle"/>
        <w:jc w:val="center"/>
      </w:pPr>
      <w:r>
        <w:t>И ЭКСПЛУАТАЦИИ ЗДАНИЙ И СООРУЖЕНИЙ</w:t>
      </w:r>
    </w:p>
    <w:p w:rsidR="00E00C01" w:rsidRDefault="00E00C01">
      <w:pPr>
        <w:pStyle w:val="ConsPlusNormal"/>
        <w:jc w:val="center"/>
      </w:pPr>
      <w:r>
        <w:t xml:space="preserve">(в ред. Федерального </w:t>
      </w:r>
      <w:hyperlink r:id="rId283">
        <w:r>
          <w:rPr>
            <w:color w:val="0000FF"/>
          </w:rPr>
          <w:t>закона</w:t>
        </w:r>
      </w:hyperlink>
      <w:r>
        <w:t xml:space="preserve"> от 14.07.2022 N 276-ФЗ)</w:t>
      </w:r>
    </w:p>
    <w:p w:rsidR="00E00C01" w:rsidRDefault="00E00C01">
      <w:pPr>
        <w:pStyle w:val="ConsPlusNormal"/>
        <w:ind w:firstLine="540"/>
        <w:jc w:val="both"/>
      </w:pPr>
    </w:p>
    <w:p w:rsidR="00E00C01" w:rsidRDefault="00E00C01">
      <w:pPr>
        <w:pStyle w:val="ConsPlusTitle"/>
        <w:jc w:val="center"/>
        <w:outlineLvl w:val="2"/>
      </w:pPr>
      <w:r>
        <w:t>Глава 18. ОБЩИЕ ТРЕБОВАНИЯ ПОЖАРНОЙ БЕЗОПАСНОСТИ</w:t>
      </w:r>
    </w:p>
    <w:p w:rsidR="00E00C01" w:rsidRDefault="00E00C01">
      <w:pPr>
        <w:pStyle w:val="ConsPlusTitle"/>
        <w:jc w:val="center"/>
      </w:pPr>
      <w:r>
        <w:t>ПРИ АРХИТЕКТУРНО-СТРОИТЕЛЬНОМ ПРОЕКТИРОВАНИИ, СТРОИТЕЛЬСТВЕ</w:t>
      </w:r>
    </w:p>
    <w:p w:rsidR="00E00C01" w:rsidRDefault="00E00C01">
      <w:pPr>
        <w:pStyle w:val="ConsPlusTitle"/>
        <w:jc w:val="center"/>
      </w:pPr>
      <w:r>
        <w:t>И ЭКСПЛУАТАЦИИ ЗДАНИЙ И СООРУЖЕНИЙ</w:t>
      </w:r>
    </w:p>
    <w:p w:rsidR="00E00C01" w:rsidRDefault="00E00C01">
      <w:pPr>
        <w:pStyle w:val="ConsPlusNormal"/>
        <w:jc w:val="center"/>
      </w:pPr>
      <w:r>
        <w:t xml:space="preserve">(в ред. Федеральных законов от 10.07.2012 </w:t>
      </w:r>
      <w:hyperlink r:id="rId284">
        <w:r>
          <w:rPr>
            <w:color w:val="0000FF"/>
          </w:rPr>
          <w:t>N 117-ФЗ</w:t>
        </w:r>
      </w:hyperlink>
      <w:r>
        <w:t>,</w:t>
      </w:r>
    </w:p>
    <w:p w:rsidR="00E00C01" w:rsidRDefault="00E00C01">
      <w:pPr>
        <w:pStyle w:val="ConsPlusNormal"/>
        <w:jc w:val="center"/>
      </w:pPr>
      <w:r>
        <w:t xml:space="preserve">от 14.07.2022 </w:t>
      </w:r>
      <w:hyperlink r:id="rId285">
        <w:r>
          <w:rPr>
            <w:color w:val="0000FF"/>
          </w:rPr>
          <w:t>N 276-ФЗ</w:t>
        </w:r>
      </w:hyperlink>
      <w:r>
        <w:t>)</w:t>
      </w:r>
    </w:p>
    <w:p w:rsidR="00E00C01" w:rsidRDefault="00E00C01">
      <w:pPr>
        <w:pStyle w:val="ConsPlusNormal"/>
        <w:ind w:firstLine="540"/>
        <w:jc w:val="both"/>
      </w:pPr>
    </w:p>
    <w:p w:rsidR="00E00C01" w:rsidRDefault="00E00C01">
      <w:pPr>
        <w:pStyle w:val="ConsPlusTitle"/>
        <w:ind w:firstLine="540"/>
        <w:jc w:val="both"/>
        <w:outlineLvl w:val="3"/>
      </w:pPr>
      <w:r>
        <w:t>Статья 78. Требования к проектной документации на объекты строительства</w:t>
      </w:r>
    </w:p>
    <w:p w:rsidR="00E00C01" w:rsidRDefault="00E00C01">
      <w:pPr>
        <w:pStyle w:val="ConsPlusNormal"/>
        <w:ind w:firstLine="540"/>
        <w:jc w:val="both"/>
      </w:pPr>
    </w:p>
    <w:p w:rsidR="00E00C01" w:rsidRDefault="00E00C01">
      <w:pPr>
        <w:pStyle w:val="ConsPlusNormal"/>
        <w:ind w:firstLine="540"/>
        <w:jc w:val="both"/>
      </w:pPr>
      <w:r>
        <w:t>1. Проектная документация на здания, сооружения, строительные конструкции, инженерное оборудование и строительные материалы должна содержать пожарно-технические характеристики, предусмотренные настоящим Федеральным законом.</w:t>
      </w:r>
    </w:p>
    <w:p w:rsidR="00E00C01" w:rsidRDefault="00E00C01">
      <w:pPr>
        <w:pStyle w:val="ConsPlusNormal"/>
        <w:jc w:val="both"/>
      </w:pPr>
      <w:r>
        <w:t xml:space="preserve">(в ред. Федерального </w:t>
      </w:r>
      <w:hyperlink r:id="rId286">
        <w:r>
          <w:rPr>
            <w:color w:val="0000FF"/>
          </w:rPr>
          <w:t>закона</w:t>
        </w:r>
      </w:hyperlink>
      <w:r>
        <w:t xml:space="preserve"> от 10.07.2012 N 117-ФЗ)</w:t>
      </w:r>
    </w:p>
    <w:p w:rsidR="00E00C01" w:rsidRDefault="00E00C01">
      <w:pPr>
        <w:pStyle w:val="ConsPlusNormal"/>
        <w:spacing w:before="220"/>
        <w:ind w:firstLine="540"/>
        <w:jc w:val="both"/>
      </w:pPr>
      <w:r>
        <w:t>2. Для зданий, сооружений, для которых отсутствуют нормативные требования пожарной безопасности, на основе требований настоящего Федерального закона должны быть разработаны специальные технические условия, отражающие специфику обеспечения их пожарной безопасности и содержащие комплекс необходимых инженерно-технических и организационных мероприятий по обеспечению пожарной безопасности.</w:t>
      </w:r>
    </w:p>
    <w:p w:rsidR="00E00C01" w:rsidRDefault="00E00C01">
      <w:pPr>
        <w:pStyle w:val="ConsPlusNormal"/>
        <w:jc w:val="both"/>
      </w:pPr>
      <w:r>
        <w:t xml:space="preserve">(в ред. Федерального </w:t>
      </w:r>
      <w:hyperlink r:id="rId287">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bookmarkStart w:id="18" w:name="P1043"/>
      <w:bookmarkEnd w:id="18"/>
      <w:r>
        <w:t>Статья 79. Нормативное значение пожарного риска для зданий и сооружений</w:t>
      </w:r>
    </w:p>
    <w:p w:rsidR="00E00C01" w:rsidRDefault="00E00C01">
      <w:pPr>
        <w:pStyle w:val="ConsPlusNormal"/>
        <w:jc w:val="both"/>
      </w:pPr>
      <w:r>
        <w:t xml:space="preserve">(в ред. Федерального </w:t>
      </w:r>
      <w:hyperlink r:id="rId288">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1. Индивидуальный пожарный риск в зданиях и сооружениях не должен превышать значение одной миллионной в год при размещении отдельного человека в наиболее удаленной от выхода из здания и сооружения точке.</w:t>
      </w:r>
    </w:p>
    <w:p w:rsidR="00E00C01" w:rsidRDefault="00E00C01">
      <w:pPr>
        <w:pStyle w:val="ConsPlusNormal"/>
        <w:jc w:val="both"/>
      </w:pPr>
      <w:r>
        <w:t xml:space="preserve">(в ред. Федерального </w:t>
      </w:r>
      <w:hyperlink r:id="rId289">
        <w:r>
          <w:rPr>
            <w:color w:val="0000FF"/>
          </w:rPr>
          <w:t>закона</w:t>
        </w:r>
      </w:hyperlink>
      <w:r>
        <w:t xml:space="preserve"> от 10.07.2012 N 117-ФЗ)</w:t>
      </w:r>
    </w:p>
    <w:p w:rsidR="00E00C01" w:rsidRDefault="00E00C01">
      <w:pPr>
        <w:pStyle w:val="ConsPlusNormal"/>
        <w:spacing w:before="220"/>
        <w:ind w:firstLine="540"/>
        <w:jc w:val="both"/>
      </w:pPr>
      <w:r>
        <w:t>2. Риск гибели людей в результате воздействия опасных факторов пожара должен определяться с учетом функционирования систем обеспечения пожарной безопасности зданий и сооружений.</w:t>
      </w:r>
    </w:p>
    <w:p w:rsidR="00E00C01" w:rsidRDefault="00E00C01">
      <w:pPr>
        <w:pStyle w:val="ConsPlusNormal"/>
        <w:jc w:val="both"/>
      </w:pPr>
      <w:r>
        <w:lastRenderedPageBreak/>
        <w:t xml:space="preserve">(в ред. Федерального </w:t>
      </w:r>
      <w:hyperlink r:id="rId290">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80. Требования пожарной безопасности при проектировании, реконструкции и изменении функционального назначения зданий и сооружений</w:t>
      </w:r>
    </w:p>
    <w:p w:rsidR="00E00C01" w:rsidRDefault="00E00C01">
      <w:pPr>
        <w:pStyle w:val="ConsPlusNormal"/>
        <w:jc w:val="both"/>
      </w:pPr>
      <w:r>
        <w:t xml:space="preserve">(в ред. Федерального </w:t>
      </w:r>
      <w:hyperlink r:id="rId291">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1. Конструктивные, объемно-планировочные и инженерно-технические решения зданий и сооружений должны обеспечивать в случае пожара:</w:t>
      </w:r>
    </w:p>
    <w:p w:rsidR="00E00C01" w:rsidRDefault="00E00C01">
      <w:pPr>
        <w:pStyle w:val="ConsPlusNormal"/>
        <w:jc w:val="both"/>
      </w:pPr>
      <w:r>
        <w:t xml:space="preserve">(в ред. Федерального </w:t>
      </w:r>
      <w:hyperlink r:id="rId292">
        <w:r>
          <w:rPr>
            <w:color w:val="0000FF"/>
          </w:rPr>
          <w:t>закона</w:t>
        </w:r>
      </w:hyperlink>
      <w:r>
        <w:t xml:space="preserve"> от 10.07.2012 N 117-ФЗ)</w:t>
      </w:r>
    </w:p>
    <w:p w:rsidR="00E00C01" w:rsidRDefault="00E00C01">
      <w:pPr>
        <w:pStyle w:val="ConsPlusNormal"/>
        <w:spacing w:before="220"/>
        <w:ind w:firstLine="540"/>
        <w:jc w:val="both"/>
      </w:pPr>
      <w:r>
        <w:t>1) эвакуацию людей в безопасную зону до нанесения вреда их жизни и здоровью вследствие воздействия опасных факторов пожара;</w:t>
      </w:r>
    </w:p>
    <w:p w:rsidR="00E00C01" w:rsidRDefault="00E00C01">
      <w:pPr>
        <w:pStyle w:val="ConsPlusNormal"/>
        <w:spacing w:before="220"/>
        <w:ind w:firstLine="540"/>
        <w:jc w:val="both"/>
      </w:pPr>
      <w:r>
        <w:t>2) возможность проведения мероприятий по спасению людей;</w:t>
      </w:r>
    </w:p>
    <w:p w:rsidR="00E00C01" w:rsidRDefault="00E00C01">
      <w:pPr>
        <w:pStyle w:val="ConsPlusNormal"/>
        <w:spacing w:before="220"/>
        <w:ind w:firstLine="540"/>
        <w:jc w:val="both"/>
      </w:pPr>
      <w:r>
        <w:t>3) возможность доступа личного состава подразделений пожарной охраны и доставки средств пожаротушения в любое помещение зданий и сооружений;</w:t>
      </w:r>
    </w:p>
    <w:p w:rsidR="00E00C01" w:rsidRDefault="00E00C01">
      <w:pPr>
        <w:pStyle w:val="ConsPlusNormal"/>
        <w:jc w:val="both"/>
      </w:pPr>
      <w:r>
        <w:t xml:space="preserve">(в ред. Федерального </w:t>
      </w:r>
      <w:hyperlink r:id="rId293">
        <w:r>
          <w:rPr>
            <w:color w:val="0000FF"/>
          </w:rPr>
          <w:t>закона</w:t>
        </w:r>
      </w:hyperlink>
      <w:r>
        <w:t xml:space="preserve"> от 10.07.2012 N 117-ФЗ)</w:t>
      </w:r>
    </w:p>
    <w:p w:rsidR="00E00C01" w:rsidRDefault="00E00C01">
      <w:pPr>
        <w:pStyle w:val="ConsPlusNormal"/>
        <w:spacing w:before="220"/>
        <w:ind w:firstLine="540"/>
        <w:jc w:val="both"/>
      </w:pPr>
      <w:r>
        <w:t>4) возможность подачи огнетушащих веществ в очаг пожара;</w:t>
      </w:r>
    </w:p>
    <w:p w:rsidR="00E00C01" w:rsidRDefault="00E00C01">
      <w:pPr>
        <w:pStyle w:val="ConsPlusNormal"/>
        <w:spacing w:before="220"/>
        <w:ind w:firstLine="540"/>
        <w:jc w:val="both"/>
      </w:pPr>
      <w:r>
        <w:t>5) нераспространение пожара на соседние здания и сооружения.</w:t>
      </w:r>
    </w:p>
    <w:p w:rsidR="00E00C01" w:rsidRDefault="00E00C01">
      <w:pPr>
        <w:pStyle w:val="ConsPlusNormal"/>
        <w:jc w:val="both"/>
      </w:pPr>
      <w:r>
        <w:t xml:space="preserve">(в ред. Федерального </w:t>
      </w:r>
      <w:hyperlink r:id="rId294">
        <w:r>
          <w:rPr>
            <w:color w:val="0000FF"/>
          </w:rPr>
          <w:t>закона</w:t>
        </w:r>
      </w:hyperlink>
      <w:r>
        <w:t xml:space="preserve"> от 10.07.2012 N 117-ФЗ)</w:t>
      </w:r>
    </w:p>
    <w:p w:rsidR="00E00C01" w:rsidRDefault="00E00C01">
      <w:pPr>
        <w:pStyle w:val="ConsPlusNormal"/>
        <w:spacing w:before="220"/>
        <w:ind w:firstLine="540"/>
        <w:jc w:val="both"/>
      </w:pPr>
      <w:r>
        <w:t>2. В зданиях и сооружениях помещения категорий А и Б по взрывопожарной и пожарной опасности должны размещаться у наружных стен, а в многоэтажных зданиях и сооружениях - на верхних этажах, за исключением случаев, указанных в технических регламентах для данных объектов.</w:t>
      </w:r>
    </w:p>
    <w:p w:rsidR="00E00C01" w:rsidRDefault="00E00C01">
      <w:pPr>
        <w:pStyle w:val="ConsPlusNormal"/>
        <w:jc w:val="both"/>
      </w:pPr>
      <w:r>
        <w:t xml:space="preserve">(в ред. Федерального </w:t>
      </w:r>
      <w:hyperlink r:id="rId295">
        <w:r>
          <w:rPr>
            <w:color w:val="0000FF"/>
          </w:rPr>
          <w:t>закона</w:t>
        </w:r>
      </w:hyperlink>
      <w:r>
        <w:t xml:space="preserve"> от 10.07.2012 N 117-ФЗ)</w:t>
      </w:r>
    </w:p>
    <w:p w:rsidR="00E00C01" w:rsidRDefault="00E00C01">
      <w:pPr>
        <w:pStyle w:val="ConsPlusNormal"/>
        <w:spacing w:before="220"/>
        <w:ind w:firstLine="540"/>
        <w:jc w:val="both"/>
      </w:pPr>
      <w:r>
        <w:t>3. При изменении функционального назначения зданий, сооружений или отдельных помещений в них, а также при изменении объемно-планировочных и конструктивных решений должно быть обеспечено выполнение требований пожарной безопасности, установленных в соответствии с настоящим Федеральным законом применительно к новому назначению этих зданий, сооружений или помещений.</w:t>
      </w:r>
    </w:p>
    <w:p w:rsidR="00E00C01" w:rsidRDefault="00E00C01">
      <w:pPr>
        <w:pStyle w:val="ConsPlusNormal"/>
        <w:jc w:val="both"/>
      </w:pPr>
      <w:r>
        <w:t xml:space="preserve">(в ред. Федерального </w:t>
      </w:r>
      <w:hyperlink r:id="rId296">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jc w:val="center"/>
        <w:outlineLvl w:val="2"/>
      </w:pPr>
      <w:r>
        <w:t>Глава 19. ТРЕБОВАНИЯ К СОСТАВУ И ФУНКЦИОНАЛЬНЫМ</w:t>
      </w:r>
    </w:p>
    <w:p w:rsidR="00E00C01" w:rsidRDefault="00E00C01">
      <w:pPr>
        <w:pStyle w:val="ConsPlusTitle"/>
        <w:jc w:val="center"/>
      </w:pPr>
      <w:r>
        <w:t>ХАРАКТЕРИСТИКАМ СИСТЕМ ОБЕСПЕЧЕНИЯ ПОЖАРНОЙ БЕЗОПАСНОСТИ</w:t>
      </w:r>
    </w:p>
    <w:p w:rsidR="00E00C01" w:rsidRDefault="00E00C01">
      <w:pPr>
        <w:pStyle w:val="ConsPlusTitle"/>
        <w:jc w:val="center"/>
      </w:pPr>
      <w:r>
        <w:t>ЗДАНИЙ И СООРУЖЕНИЙ</w:t>
      </w:r>
    </w:p>
    <w:p w:rsidR="00E00C01" w:rsidRDefault="00E00C01">
      <w:pPr>
        <w:pStyle w:val="ConsPlusNormal"/>
        <w:jc w:val="center"/>
      </w:pPr>
      <w:r>
        <w:t xml:space="preserve">(в ред. Федерального </w:t>
      </w:r>
      <w:hyperlink r:id="rId297">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81. Требования к функциональным характеристикам систем обеспечения пожарной безопасности зданий и сооружений</w:t>
      </w:r>
    </w:p>
    <w:p w:rsidR="00E00C01" w:rsidRDefault="00E00C01">
      <w:pPr>
        <w:pStyle w:val="ConsPlusNormal"/>
        <w:jc w:val="both"/>
      </w:pPr>
      <w:r>
        <w:t xml:space="preserve">(в ред. Федерального </w:t>
      </w:r>
      <w:hyperlink r:id="rId298">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1. Функциональные характеристики систем обеспечения пожарной безопасности зданий и сооружений должны соответствовать требованиям, установленным настоящим Федеральным законом.</w:t>
      </w:r>
    </w:p>
    <w:p w:rsidR="00E00C01" w:rsidRDefault="00E00C01">
      <w:pPr>
        <w:pStyle w:val="ConsPlusNormal"/>
        <w:jc w:val="both"/>
      </w:pPr>
      <w:r>
        <w:t xml:space="preserve">(в ред. Федерального </w:t>
      </w:r>
      <w:hyperlink r:id="rId299">
        <w:r>
          <w:rPr>
            <w:color w:val="0000FF"/>
          </w:rPr>
          <w:t>закона</w:t>
        </w:r>
      </w:hyperlink>
      <w:r>
        <w:t xml:space="preserve"> от 10.07.2012 N 117-ФЗ)</w:t>
      </w:r>
    </w:p>
    <w:p w:rsidR="00E00C01" w:rsidRDefault="00E00C01">
      <w:pPr>
        <w:pStyle w:val="ConsPlusNormal"/>
        <w:spacing w:before="220"/>
        <w:ind w:firstLine="540"/>
        <w:jc w:val="both"/>
      </w:pPr>
      <w:r>
        <w:t xml:space="preserve">2. Величина индивидуального пожарного риска в зданиях и сооружениях с массовым пребыванием людей, зданиях и сооружениях повышенной этажности, а также в зданиях и сооружениях с пребыванием детей и групп населения с ограниченными возможностями передвижения должна обеспечиваться в первую очередь системой предотвращения пожара и </w:t>
      </w:r>
      <w:r>
        <w:lastRenderedPageBreak/>
        <w:t>комплексом организационно-технических мероприятий.</w:t>
      </w:r>
    </w:p>
    <w:p w:rsidR="00E00C01" w:rsidRDefault="00E00C01">
      <w:pPr>
        <w:pStyle w:val="ConsPlusNormal"/>
        <w:jc w:val="both"/>
      </w:pPr>
      <w:r>
        <w:t xml:space="preserve">(в ред. Федерального </w:t>
      </w:r>
      <w:hyperlink r:id="rId300">
        <w:r>
          <w:rPr>
            <w:color w:val="0000FF"/>
          </w:rPr>
          <w:t>закона</w:t>
        </w:r>
      </w:hyperlink>
      <w:r>
        <w:t xml:space="preserve"> от 10.07.2012 N 117-ФЗ)</w:t>
      </w:r>
    </w:p>
    <w:p w:rsidR="00E00C01" w:rsidRDefault="00E00C01">
      <w:pPr>
        <w:pStyle w:val="ConsPlusNormal"/>
        <w:spacing w:before="220"/>
        <w:ind w:firstLine="540"/>
        <w:jc w:val="both"/>
      </w:pPr>
      <w:r>
        <w:t>3. Системы противопожарной защиты зданий и сооружений должны обеспечивать возможность эвакуации людей в безопасную зону до наступления предельно допустимых значений опасных факторов пожара.</w:t>
      </w:r>
    </w:p>
    <w:p w:rsidR="00E00C01" w:rsidRDefault="00E00C01">
      <w:pPr>
        <w:pStyle w:val="ConsPlusNormal"/>
        <w:jc w:val="both"/>
      </w:pPr>
      <w:r>
        <w:t xml:space="preserve">(в ред. Федерального </w:t>
      </w:r>
      <w:hyperlink r:id="rId301">
        <w:r>
          <w:rPr>
            <w:color w:val="0000FF"/>
          </w:rPr>
          <w:t>закона</w:t>
        </w:r>
      </w:hyperlink>
      <w:r>
        <w:t xml:space="preserve"> от 10.07.2012 N 117-ФЗ)</w:t>
      </w:r>
    </w:p>
    <w:p w:rsidR="00E00C01" w:rsidRDefault="00E00C01">
      <w:pPr>
        <w:pStyle w:val="ConsPlusNormal"/>
        <w:spacing w:before="220"/>
        <w:ind w:firstLine="540"/>
        <w:jc w:val="both"/>
      </w:pPr>
      <w:r>
        <w:t xml:space="preserve">4. Функциональные характеристики систем обеспечения пожарной безопасности зданий и сооружений, а также инженерного оборудования зданий и сооружений определяются в соответствии с техническими регламентами для данных объектов, принятыми в соответствии с Федеральным </w:t>
      </w:r>
      <w:hyperlink r:id="rId302">
        <w:r>
          <w:rPr>
            <w:color w:val="0000FF"/>
          </w:rPr>
          <w:t>законом</w:t>
        </w:r>
      </w:hyperlink>
      <w:r>
        <w:t xml:space="preserve"> "О техническом регулировании", для данных объектов и (или) нормативными документами по пожарной безопасности.</w:t>
      </w:r>
    </w:p>
    <w:p w:rsidR="00E00C01" w:rsidRDefault="00E00C01">
      <w:pPr>
        <w:pStyle w:val="ConsPlusNormal"/>
        <w:jc w:val="both"/>
      </w:pPr>
      <w:r>
        <w:t xml:space="preserve">(в ред. Федерального </w:t>
      </w:r>
      <w:hyperlink r:id="rId303">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82. Требования пожарной безопасности к электроустановкам зданий и сооружений</w:t>
      </w:r>
    </w:p>
    <w:p w:rsidR="00E00C01" w:rsidRDefault="00E00C01">
      <w:pPr>
        <w:pStyle w:val="ConsPlusNormal"/>
        <w:jc w:val="both"/>
      </w:pPr>
      <w:r>
        <w:t xml:space="preserve">(в ред. Федерального </w:t>
      </w:r>
      <w:hyperlink r:id="rId304">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bookmarkStart w:id="19" w:name="P1088"/>
      <w:bookmarkEnd w:id="19"/>
      <w:r>
        <w:t>1. Электроустановки зданий и сооружений должны соответствовать классу пожаровзрывоопасной зоны, в которой они установлены, а также категории и группе горючей смеси. Для обеспечения бесперебойного энергоснабжения систем противопожарной защиты, установленных в зданиях класса функциональной пожарной опасности Ф1.1 с круглосуточным пребыванием людей, должны предусматриваться автономные резервные источники электроснабжения.</w:t>
      </w:r>
    </w:p>
    <w:p w:rsidR="00E00C01" w:rsidRDefault="00E00C01">
      <w:pPr>
        <w:pStyle w:val="ConsPlusNormal"/>
        <w:jc w:val="both"/>
      </w:pPr>
      <w:r>
        <w:t xml:space="preserve">(в ред. Федерального </w:t>
      </w:r>
      <w:hyperlink r:id="rId305">
        <w:r>
          <w:rPr>
            <w:color w:val="0000FF"/>
          </w:rPr>
          <w:t>закона</w:t>
        </w:r>
      </w:hyperlink>
      <w:r>
        <w:t xml:space="preserve"> от 10.07.2012 N 117-ФЗ)</w:t>
      </w:r>
    </w:p>
    <w:p w:rsidR="00E00C01" w:rsidRDefault="00E00C01">
      <w:pPr>
        <w:pStyle w:val="ConsPlusNormal"/>
        <w:spacing w:before="220"/>
        <w:ind w:firstLine="540"/>
        <w:jc w:val="both"/>
      </w:pPr>
      <w:r>
        <w:t>2. Кабельные линии и электропроводка систем противопожарной защиты, средств обеспечения деятельности подразделений пожарной охраны, систем обнаружения пожара, оповещения и управления эвакуацией людей при пожаре, аварийного освещения на путях эвакуации, аварийной вентиляции и противодымной защиты, автоматического пожаротушения, внутреннего противопожарного водопровода, лифтов для транспортировки подразделений пожарной охраны в зданиях и сооружениях должны сохранять работоспособность в условиях пожара в течение времени, необходимого для выполнения их функций.</w:t>
      </w:r>
    </w:p>
    <w:p w:rsidR="00E00C01" w:rsidRDefault="00E00C01">
      <w:pPr>
        <w:pStyle w:val="ConsPlusNormal"/>
        <w:jc w:val="both"/>
      </w:pPr>
      <w:r>
        <w:t xml:space="preserve">(в ред. Федеральных законов от 10.07.2012 </w:t>
      </w:r>
      <w:hyperlink r:id="rId306">
        <w:r>
          <w:rPr>
            <w:color w:val="0000FF"/>
          </w:rPr>
          <w:t>N 117-ФЗ</w:t>
        </w:r>
      </w:hyperlink>
      <w:r>
        <w:t xml:space="preserve">, от 14.07.2022 </w:t>
      </w:r>
      <w:hyperlink r:id="rId307">
        <w:r>
          <w:rPr>
            <w:color w:val="0000FF"/>
          </w:rPr>
          <w:t>N 276-ФЗ</w:t>
        </w:r>
      </w:hyperlink>
      <w:r>
        <w:t>)</w:t>
      </w:r>
    </w:p>
    <w:p w:rsidR="00E00C01" w:rsidRDefault="00E00C01">
      <w:pPr>
        <w:pStyle w:val="ConsPlusNormal"/>
        <w:spacing w:before="220"/>
        <w:ind w:firstLine="540"/>
        <w:jc w:val="both"/>
      </w:pPr>
      <w:r>
        <w:t>3. Кабели от трансформаторных подстанций резервных источников питания до вводно-распределительных устройств должны прокладываться в раздельных огнестойких каналах или иметь огнезащиту.</w:t>
      </w:r>
    </w:p>
    <w:p w:rsidR="00E00C01" w:rsidRDefault="00E00C01">
      <w:pPr>
        <w:pStyle w:val="ConsPlusNormal"/>
        <w:spacing w:before="220"/>
        <w:ind w:firstLine="540"/>
        <w:jc w:val="both"/>
      </w:pPr>
      <w:r>
        <w:t>4. Линии электроснабжения помещений зданий и сооружений должны иметь устройства защитного отключения, предотвращающие возникновение пожара. Правила установки и параметры устройств защитного отключения должны учитывать требования пожарной безопасности, установленные в соответствии с настоящим Федеральным законом.</w:t>
      </w:r>
    </w:p>
    <w:p w:rsidR="00E00C01" w:rsidRDefault="00E00C01">
      <w:pPr>
        <w:pStyle w:val="ConsPlusNormal"/>
        <w:jc w:val="both"/>
      </w:pPr>
      <w:r>
        <w:t xml:space="preserve">(в ред. Федерального </w:t>
      </w:r>
      <w:hyperlink r:id="rId308">
        <w:r>
          <w:rPr>
            <w:color w:val="0000FF"/>
          </w:rPr>
          <w:t>закона</w:t>
        </w:r>
      </w:hyperlink>
      <w:r>
        <w:t xml:space="preserve"> от 10.07.2012 N 117-ФЗ)</w:t>
      </w:r>
    </w:p>
    <w:p w:rsidR="00E00C01" w:rsidRDefault="00E00C01">
      <w:pPr>
        <w:pStyle w:val="ConsPlusNormal"/>
        <w:spacing w:before="220"/>
        <w:ind w:firstLine="540"/>
        <w:jc w:val="both"/>
      </w:pPr>
      <w:r>
        <w:t>5. Распределительные щиты должны иметь защиту, исключающую распространение горения за пределы щита из слаботочного отсека в силовой и наоборот.</w:t>
      </w:r>
    </w:p>
    <w:p w:rsidR="00E00C01" w:rsidRDefault="00E00C01">
      <w:pPr>
        <w:pStyle w:val="ConsPlusNormal"/>
        <w:jc w:val="both"/>
      </w:pPr>
      <w:r>
        <w:t xml:space="preserve">(в ред. Федерального </w:t>
      </w:r>
      <w:hyperlink r:id="rId309">
        <w:r>
          <w:rPr>
            <w:color w:val="0000FF"/>
          </w:rPr>
          <w:t>закона</w:t>
        </w:r>
      </w:hyperlink>
      <w:r>
        <w:t xml:space="preserve"> от 10.07.2012 N 117-ФЗ)</w:t>
      </w:r>
    </w:p>
    <w:p w:rsidR="00E00C01" w:rsidRDefault="00E00C01">
      <w:pPr>
        <w:pStyle w:val="ConsPlusNormal"/>
        <w:spacing w:before="220"/>
        <w:ind w:firstLine="540"/>
        <w:jc w:val="both"/>
      </w:pPr>
      <w:r>
        <w:t xml:space="preserve">6. Утратил силу. - Федеральный </w:t>
      </w:r>
      <w:hyperlink r:id="rId310">
        <w:r>
          <w:rPr>
            <w:color w:val="0000FF"/>
          </w:rPr>
          <w:t>закон</w:t>
        </w:r>
      </w:hyperlink>
      <w:r>
        <w:t xml:space="preserve"> от 10.07.2012 N 117-ФЗ.</w:t>
      </w:r>
    </w:p>
    <w:p w:rsidR="00E00C01" w:rsidRDefault="00E00C01">
      <w:pPr>
        <w:pStyle w:val="ConsPlusNormal"/>
        <w:spacing w:before="220"/>
        <w:ind w:firstLine="540"/>
        <w:jc w:val="both"/>
      </w:pPr>
      <w:r>
        <w:t xml:space="preserve">7. Горизонтальные и вертикальные каналы для прокладки электрокабелей и проводов в зданиях и сооружениях должны иметь защиту от распространения пожара. В местах прохождения кабельных каналов, коробов, кабелей и проводов через строительные конструкции с нормируемым пределом огнестойкости должны быть предусмотрены кабельные проходки с </w:t>
      </w:r>
      <w:r>
        <w:lastRenderedPageBreak/>
        <w:t>пределом огнестойкости не ниже предела огнестойкости данных конструкций.</w:t>
      </w:r>
    </w:p>
    <w:p w:rsidR="00E00C01" w:rsidRDefault="00E00C01">
      <w:pPr>
        <w:pStyle w:val="ConsPlusNormal"/>
        <w:jc w:val="both"/>
      </w:pPr>
      <w:r>
        <w:t xml:space="preserve">(в ред. Федерального </w:t>
      </w:r>
      <w:hyperlink r:id="rId311">
        <w:r>
          <w:rPr>
            <w:color w:val="0000FF"/>
          </w:rPr>
          <w:t>закона</w:t>
        </w:r>
      </w:hyperlink>
      <w:r>
        <w:t xml:space="preserve"> от 10.07.2012 N 117-ФЗ)</w:t>
      </w:r>
    </w:p>
    <w:p w:rsidR="00E00C01" w:rsidRDefault="00E00C01">
      <w:pPr>
        <w:pStyle w:val="ConsPlusNormal"/>
        <w:spacing w:before="220"/>
        <w:ind w:firstLine="540"/>
        <w:jc w:val="both"/>
      </w:pPr>
      <w:r>
        <w:t>8. Кабели, прокладываемые открыто, должны быть не распространяющими горение.</w:t>
      </w:r>
    </w:p>
    <w:p w:rsidR="00E00C01" w:rsidRDefault="00E00C01">
      <w:pPr>
        <w:pStyle w:val="ConsPlusNormal"/>
        <w:spacing w:before="220"/>
        <w:ind w:firstLine="540"/>
        <w:jc w:val="both"/>
      </w:pPr>
      <w:r>
        <w:t>9. Светильники аварийного освещения на путях эвакуации с автономными источниками питания должны быть обеспечены устройствами для проверки их работоспособности при имитации отключения основного источника питания. Ресурс работы автономного источника питания должен обеспечивать аварийное освещение на путях эвакуации в течение расчетного времени эвакуации людей в безопасную зону.</w:t>
      </w:r>
    </w:p>
    <w:p w:rsidR="00E00C01" w:rsidRDefault="00E00C01">
      <w:pPr>
        <w:pStyle w:val="ConsPlusNormal"/>
        <w:spacing w:before="220"/>
        <w:ind w:firstLine="540"/>
        <w:jc w:val="both"/>
      </w:pPr>
      <w:r>
        <w:t>10. Электрооборудование без средств пожаровзрывозащиты не допускается использовать во взрывоопасных, взрывопожароопасных и пожароопасных помещениях зданий и сооружений, не имеющих направленных на исключение опасности появления источника зажигания в горючей среде дополнительных мер защиты.</w:t>
      </w:r>
    </w:p>
    <w:p w:rsidR="00E00C01" w:rsidRDefault="00E00C01">
      <w:pPr>
        <w:pStyle w:val="ConsPlusNormal"/>
        <w:jc w:val="both"/>
      </w:pPr>
      <w:r>
        <w:t xml:space="preserve">(в ред. Федерального </w:t>
      </w:r>
      <w:hyperlink r:id="rId312">
        <w:r>
          <w:rPr>
            <w:color w:val="0000FF"/>
          </w:rPr>
          <w:t>закона</w:t>
        </w:r>
      </w:hyperlink>
      <w:r>
        <w:t xml:space="preserve"> от 10.07.2012 N 117-ФЗ)</w:t>
      </w:r>
    </w:p>
    <w:p w:rsidR="00E00C01" w:rsidRDefault="00E00C01">
      <w:pPr>
        <w:pStyle w:val="ConsPlusNormal"/>
        <w:spacing w:before="220"/>
        <w:ind w:firstLine="540"/>
        <w:jc w:val="both"/>
      </w:pPr>
      <w:r>
        <w:t xml:space="preserve">11. Утратил силу. - Федеральный </w:t>
      </w:r>
      <w:hyperlink r:id="rId313">
        <w:r>
          <w:rPr>
            <w:color w:val="0000FF"/>
          </w:rPr>
          <w:t>закон</w:t>
        </w:r>
      </w:hyperlink>
      <w:r>
        <w:t xml:space="preserve"> от 10.07.2012 N 117-ФЗ.</w:t>
      </w:r>
    </w:p>
    <w:p w:rsidR="00E00C01" w:rsidRDefault="00E00C01">
      <w:pPr>
        <w:pStyle w:val="ConsPlusNormal"/>
        <w:spacing w:before="220"/>
        <w:ind w:firstLine="540"/>
        <w:jc w:val="both"/>
      </w:pPr>
      <w:r>
        <w:t>12. Взрывозащищенное электрооборудование допускается использовать в пожароопасных и непожароопасных помещениях, а во взрывоопасных помещениях - при условии соответствия категории и группы взрывоопасной смеси в помещении виду взрывозащиты электрооборудования.</w:t>
      </w:r>
    </w:p>
    <w:p w:rsidR="00E00C01" w:rsidRDefault="00E00C01">
      <w:pPr>
        <w:pStyle w:val="ConsPlusNormal"/>
        <w:spacing w:before="220"/>
        <w:ind w:firstLine="540"/>
        <w:jc w:val="both"/>
      </w:pPr>
      <w:r>
        <w:t xml:space="preserve">13. Правила применения электрооборудования в зависимости от степени его взрывопожарной и пожарной опасности в зданиях и сооружениях различного назначения, а также показатели пожарной опасности электрооборудования и методы их определения устанавливаются техническими регламентами для данной продукции, принятыми в соответствии с Федеральным </w:t>
      </w:r>
      <w:hyperlink r:id="rId314">
        <w:r>
          <w:rPr>
            <w:color w:val="0000FF"/>
          </w:rPr>
          <w:t>законом</w:t>
        </w:r>
      </w:hyperlink>
      <w:r>
        <w:t xml:space="preserve"> "О техническом регулировании", для данной продукции и (или) нормативными документами по пожарной безопасности.</w:t>
      </w:r>
    </w:p>
    <w:p w:rsidR="00E00C01" w:rsidRDefault="00E00C01">
      <w:pPr>
        <w:pStyle w:val="ConsPlusNormal"/>
        <w:jc w:val="both"/>
      </w:pPr>
      <w:r>
        <w:t xml:space="preserve">(в ред. Федерального </w:t>
      </w:r>
      <w:hyperlink r:id="rId315">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83. Требования к системам автоматического пожаротушения и системам пожарной сигнализации</w:t>
      </w:r>
    </w:p>
    <w:p w:rsidR="00E00C01" w:rsidRDefault="00E00C01">
      <w:pPr>
        <w:pStyle w:val="ConsPlusNormal"/>
        <w:ind w:firstLine="540"/>
        <w:jc w:val="both"/>
      </w:pPr>
    </w:p>
    <w:p w:rsidR="00E00C01" w:rsidRDefault="00E00C01">
      <w:pPr>
        <w:pStyle w:val="ConsPlusNormal"/>
        <w:ind w:firstLine="540"/>
        <w:jc w:val="both"/>
      </w:pPr>
      <w:r>
        <w:t>1. Автоматические установки пожаротушения и пожарной сигнализации должны монтироваться в зданиях и сооружениях в соответствии с проектной документацией, разработанной и утвержденной в установленном порядке. Автоматические установки пожаротушения должны быть обеспечены:</w:t>
      </w:r>
    </w:p>
    <w:p w:rsidR="00E00C01" w:rsidRDefault="00E00C01">
      <w:pPr>
        <w:pStyle w:val="ConsPlusNormal"/>
        <w:jc w:val="both"/>
      </w:pPr>
      <w:r>
        <w:t xml:space="preserve">(в ред. Федерального </w:t>
      </w:r>
      <w:hyperlink r:id="rId316">
        <w:r>
          <w:rPr>
            <w:color w:val="0000FF"/>
          </w:rPr>
          <w:t>закона</w:t>
        </w:r>
      </w:hyperlink>
      <w:r>
        <w:t xml:space="preserve"> от 10.07.2012 N 117-ФЗ)</w:t>
      </w:r>
    </w:p>
    <w:p w:rsidR="00E00C01" w:rsidRDefault="00E00C01">
      <w:pPr>
        <w:pStyle w:val="ConsPlusNormal"/>
        <w:spacing w:before="220"/>
        <w:ind w:firstLine="540"/>
        <w:jc w:val="both"/>
      </w:pPr>
      <w:r>
        <w:t>1) расчетным количеством огнетушащего вещества, достаточным для ликвидации пожара в защищаемом помещении, здании или сооружении;</w:t>
      </w:r>
    </w:p>
    <w:p w:rsidR="00E00C01" w:rsidRDefault="00E00C01">
      <w:pPr>
        <w:pStyle w:val="ConsPlusNormal"/>
        <w:jc w:val="both"/>
      </w:pPr>
      <w:r>
        <w:t xml:space="preserve">(в ред. Федерального </w:t>
      </w:r>
      <w:hyperlink r:id="rId317">
        <w:r>
          <w:rPr>
            <w:color w:val="0000FF"/>
          </w:rPr>
          <w:t>закона</w:t>
        </w:r>
      </w:hyperlink>
      <w:r>
        <w:t xml:space="preserve"> от 10.07.2012 N 117-ФЗ)</w:t>
      </w:r>
    </w:p>
    <w:p w:rsidR="00E00C01" w:rsidRDefault="00E00C01">
      <w:pPr>
        <w:pStyle w:val="ConsPlusNormal"/>
        <w:spacing w:before="220"/>
        <w:ind w:firstLine="540"/>
        <w:jc w:val="both"/>
      </w:pPr>
      <w:r>
        <w:t>2) устройством для контроля работоспособности установки;</w:t>
      </w:r>
    </w:p>
    <w:p w:rsidR="00E00C01" w:rsidRDefault="00E00C01">
      <w:pPr>
        <w:pStyle w:val="ConsPlusNormal"/>
        <w:spacing w:before="220"/>
        <w:ind w:firstLine="540"/>
        <w:jc w:val="both"/>
      </w:pPr>
      <w:r>
        <w:t>3) устройством для оповещения людей о пожаре, а также дежурного персонала и (или) подразделения пожарной охраны о месте его возникновения;</w:t>
      </w:r>
    </w:p>
    <w:p w:rsidR="00E00C01" w:rsidRDefault="00E00C01">
      <w:pPr>
        <w:pStyle w:val="ConsPlusNormal"/>
        <w:spacing w:before="220"/>
        <w:ind w:firstLine="540"/>
        <w:jc w:val="both"/>
      </w:pPr>
      <w:r>
        <w:t>4) устройством для задержки подачи газовых и порошковых огнетушащих веществ на время, необходимое для эвакуации людей из помещения пожара;</w:t>
      </w:r>
    </w:p>
    <w:p w:rsidR="00E00C01" w:rsidRDefault="00E00C01">
      <w:pPr>
        <w:pStyle w:val="ConsPlusNormal"/>
        <w:spacing w:before="220"/>
        <w:ind w:firstLine="540"/>
        <w:jc w:val="both"/>
      </w:pPr>
      <w:r>
        <w:t>5) устройством для ручного пуска установки пожаротушения, за исключением установок пожаротушения, оборудованных оросителями (распылителями), оснащенными замками, срабатывающими от воздействия опасных факторов пожара.</w:t>
      </w:r>
    </w:p>
    <w:p w:rsidR="00E00C01" w:rsidRDefault="00E00C01">
      <w:pPr>
        <w:pStyle w:val="ConsPlusNormal"/>
        <w:jc w:val="both"/>
      </w:pPr>
      <w:r>
        <w:t xml:space="preserve">(в ред. Федерального </w:t>
      </w:r>
      <w:hyperlink r:id="rId318">
        <w:r>
          <w:rPr>
            <w:color w:val="0000FF"/>
          </w:rPr>
          <w:t>закона</w:t>
        </w:r>
      </w:hyperlink>
      <w:r>
        <w:t xml:space="preserve"> от 10.07.2012 N 117-ФЗ)</w:t>
      </w:r>
    </w:p>
    <w:p w:rsidR="00E00C01" w:rsidRDefault="00E00C01">
      <w:pPr>
        <w:pStyle w:val="ConsPlusNormal"/>
        <w:spacing w:before="220"/>
        <w:ind w:firstLine="540"/>
        <w:jc w:val="both"/>
      </w:pPr>
      <w:r>
        <w:lastRenderedPageBreak/>
        <w:t>2. Способ подачи огнетушащего вещества в очаг пожара не должен приводить к увеличению площади пожара вследствие разлива, разбрызгивания или распыления горючих материалов и к выделению горючих и токсичных газов.</w:t>
      </w:r>
    </w:p>
    <w:p w:rsidR="00E00C01" w:rsidRDefault="00E00C01">
      <w:pPr>
        <w:pStyle w:val="ConsPlusNormal"/>
        <w:spacing w:before="220"/>
        <w:ind w:firstLine="540"/>
        <w:jc w:val="both"/>
      </w:pPr>
      <w:r>
        <w:t>3. В проектной документации на монтаж автоматических установок пожаротушения должны быть предусмотрены меры по удалению огнетушащего вещества из помещения, здания и сооружения после его подачи.</w:t>
      </w:r>
    </w:p>
    <w:p w:rsidR="00E00C01" w:rsidRDefault="00E00C01">
      <w:pPr>
        <w:pStyle w:val="ConsPlusNormal"/>
        <w:jc w:val="both"/>
      </w:pPr>
      <w:r>
        <w:t xml:space="preserve">(в ред. Федерального </w:t>
      </w:r>
      <w:hyperlink r:id="rId319">
        <w:r>
          <w:rPr>
            <w:color w:val="0000FF"/>
          </w:rPr>
          <w:t>закона</w:t>
        </w:r>
      </w:hyperlink>
      <w:r>
        <w:t xml:space="preserve"> от 10.07.2012 N 117-ФЗ)</w:t>
      </w:r>
    </w:p>
    <w:p w:rsidR="00E00C01" w:rsidRDefault="00E00C01">
      <w:pPr>
        <w:pStyle w:val="ConsPlusNormal"/>
        <w:spacing w:before="220"/>
        <w:ind w:firstLine="540"/>
        <w:jc w:val="both"/>
      </w:pPr>
      <w:r>
        <w:t>4. Автоматические установки пожаротушения и пожарной сигнализации в зависимости от разработанного при их проектировании алгоритма должны обеспечивать автоматическое обнаружение пожара, подачу управляющих сигналов на технические средства оповещения людей о пожаре и управления эвакуацией людей, приборы управления установками пожаротушения, технические средства управления системой противодымной защиты, инженерным и технологическим оборудованием.</w:t>
      </w:r>
    </w:p>
    <w:p w:rsidR="00E00C01" w:rsidRDefault="00E00C01">
      <w:pPr>
        <w:pStyle w:val="ConsPlusNormal"/>
        <w:jc w:val="both"/>
      </w:pPr>
      <w:r>
        <w:t xml:space="preserve">(в ред. Федерального </w:t>
      </w:r>
      <w:hyperlink r:id="rId320">
        <w:r>
          <w:rPr>
            <w:color w:val="0000FF"/>
          </w:rPr>
          <w:t>закона</w:t>
        </w:r>
      </w:hyperlink>
      <w:r>
        <w:t xml:space="preserve"> от 10.07.2012 N 117-ФЗ)</w:t>
      </w:r>
    </w:p>
    <w:p w:rsidR="00E00C01" w:rsidRDefault="00E00C01">
      <w:pPr>
        <w:pStyle w:val="ConsPlusNormal"/>
        <w:spacing w:before="220"/>
        <w:ind w:firstLine="540"/>
        <w:jc w:val="both"/>
      </w:pPr>
      <w:r>
        <w:t>5. Автоматические установки пожаротушения и пожарной сигнализации должны обеспечивать автоматическое информирование дежурного персонала о возникновении неисправности линий связи между отдельными техническими средствами, входящими в состав установок.</w:t>
      </w:r>
    </w:p>
    <w:p w:rsidR="00E00C01" w:rsidRDefault="00E00C01">
      <w:pPr>
        <w:pStyle w:val="ConsPlusNormal"/>
        <w:jc w:val="both"/>
      </w:pPr>
      <w:r>
        <w:t xml:space="preserve">(часть 5 в ред. Федерального </w:t>
      </w:r>
      <w:hyperlink r:id="rId321">
        <w:r>
          <w:rPr>
            <w:color w:val="0000FF"/>
          </w:rPr>
          <w:t>закона</w:t>
        </w:r>
      </w:hyperlink>
      <w:r>
        <w:t xml:space="preserve"> от 10.07.2012 N 117-ФЗ)</w:t>
      </w:r>
    </w:p>
    <w:p w:rsidR="00E00C01" w:rsidRDefault="00E00C01">
      <w:pPr>
        <w:pStyle w:val="ConsPlusNormal"/>
        <w:spacing w:before="220"/>
        <w:ind w:firstLine="540"/>
        <w:jc w:val="both"/>
      </w:pPr>
      <w:r>
        <w:t>6. Пожарные извещатели и иные средства обнаружения пожара должны располагаться в защищаемом помещении таким образом, чтобы обеспечить своевременное обнаружение пожара в любой точке этого помещения.</w:t>
      </w:r>
    </w:p>
    <w:p w:rsidR="00E00C01" w:rsidRDefault="00E00C01">
      <w:pPr>
        <w:pStyle w:val="ConsPlusNormal"/>
        <w:jc w:val="both"/>
      </w:pPr>
      <w:r>
        <w:t xml:space="preserve">(в ред. Федерального </w:t>
      </w:r>
      <w:hyperlink r:id="rId322">
        <w:r>
          <w:rPr>
            <w:color w:val="0000FF"/>
          </w:rPr>
          <w:t>закона</w:t>
        </w:r>
      </w:hyperlink>
      <w:r>
        <w:t xml:space="preserve"> от 10.07.2012 N 117-ФЗ)</w:t>
      </w:r>
    </w:p>
    <w:p w:rsidR="00E00C01" w:rsidRDefault="00E00C01">
      <w:pPr>
        <w:pStyle w:val="ConsPlusNormal"/>
        <w:spacing w:before="220"/>
        <w:ind w:firstLine="540"/>
        <w:jc w:val="both"/>
      </w:pPr>
      <w:bookmarkStart w:id="20" w:name="P1129"/>
      <w:bookmarkEnd w:id="20"/>
      <w:r>
        <w:t>7. Системы пожарной сигнализации должны обеспечивать подачу светового и звукового сигналов о возникновении пожара на прибор приемно-контрольный пожарный, устанавливаемый в помещении дежурного персонала, или на специальные выносные устройства оповещения, а в зданиях классов функциональной пожарной опасности Ф1.1, Ф1.2, Ф4.1, Ф4.2 с автоматическим дублированием этих сигналов в подразделение пожарной охраны с использованием системы передачи извещений о пожаре.</w:t>
      </w:r>
    </w:p>
    <w:p w:rsidR="00E00C01" w:rsidRDefault="00E00C01">
      <w:pPr>
        <w:pStyle w:val="ConsPlusNormal"/>
        <w:jc w:val="both"/>
      </w:pPr>
      <w:r>
        <w:t xml:space="preserve">(часть 7 в ред. Федерального </w:t>
      </w:r>
      <w:hyperlink r:id="rId323">
        <w:r>
          <w:rPr>
            <w:color w:val="0000FF"/>
          </w:rPr>
          <w:t>закона</w:t>
        </w:r>
      </w:hyperlink>
      <w:r>
        <w:t xml:space="preserve"> от 14.07.2022 N 276-ФЗ)</w:t>
      </w:r>
    </w:p>
    <w:p w:rsidR="00E00C01" w:rsidRDefault="00E00C01">
      <w:pPr>
        <w:pStyle w:val="ConsPlusNormal"/>
        <w:spacing w:before="220"/>
        <w:ind w:firstLine="540"/>
        <w:jc w:val="both"/>
      </w:pPr>
      <w:r>
        <w:t xml:space="preserve">7.1. </w:t>
      </w:r>
      <w:hyperlink r:id="rId324">
        <w:r>
          <w:rPr>
            <w:color w:val="0000FF"/>
          </w:rPr>
          <w:t>Требования</w:t>
        </w:r>
      </w:hyperlink>
      <w:r>
        <w:t xml:space="preserve"> к проектированию систем передачи извещений о пожаре устанавливаются нормативным правовым актом федерального органа исполнительной власти, уполномоченного на решение задач в области пожарной безопасности.</w:t>
      </w:r>
    </w:p>
    <w:p w:rsidR="00E00C01" w:rsidRDefault="00E00C01">
      <w:pPr>
        <w:pStyle w:val="ConsPlusNormal"/>
        <w:jc w:val="both"/>
      </w:pPr>
      <w:r>
        <w:t xml:space="preserve">(часть 7.1 введена Федеральным </w:t>
      </w:r>
      <w:hyperlink r:id="rId325">
        <w:r>
          <w:rPr>
            <w:color w:val="0000FF"/>
          </w:rPr>
          <w:t>законом</w:t>
        </w:r>
      </w:hyperlink>
      <w:r>
        <w:t xml:space="preserve"> от 14.07.2022 N 276-ФЗ)</w:t>
      </w:r>
    </w:p>
    <w:p w:rsidR="00E00C01" w:rsidRDefault="00E00C01">
      <w:pPr>
        <w:pStyle w:val="ConsPlusNormal"/>
        <w:spacing w:before="220"/>
        <w:ind w:firstLine="540"/>
        <w:jc w:val="both"/>
      </w:pPr>
      <w:r>
        <w:t xml:space="preserve">8. Утратил силу. - Федеральный </w:t>
      </w:r>
      <w:hyperlink r:id="rId326">
        <w:r>
          <w:rPr>
            <w:color w:val="0000FF"/>
          </w:rPr>
          <w:t>закон</w:t>
        </w:r>
      </w:hyperlink>
      <w:r>
        <w:t xml:space="preserve"> от 10.07.2012 N 117-ФЗ.</w:t>
      </w:r>
    </w:p>
    <w:p w:rsidR="00E00C01" w:rsidRDefault="00E00C01">
      <w:pPr>
        <w:pStyle w:val="ConsPlusNormal"/>
        <w:spacing w:before="220"/>
        <w:ind w:firstLine="540"/>
        <w:jc w:val="both"/>
      </w:pPr>
      <w:r>
        <w:t>9. Ручные пожарные извещатели должны устанавливаться на путях эвакуации в местах, доступных для их включения при возникновении пожара.</w:t>
      </w:r>
    </w:p>
    <w:p w:rsidR="00E00C01" w:rsidRDefault="00E00C01">
      <w:pPr>
        <w:pStyle w:val="ConsPlusNormal"/>
        <w:spacing w:before="220"/>
        <w:ind w:firstLine="540"/>
        <w:jc w:val="both"/>
      </w:pPr>
      <w:r>
        <w:t>10. Требования к проектированию автоматических установок пожаротушения и автоматической пожарной сигнализации устанавливаются настоящим Федеральным законом и (или) нормативными документами по пожарной безопасности.</w:t>
      </w:r>
    </w:p>
    <w:p w:rsidR="00E00C01" w:rsidRDefault="00E00C01">
      <w:pPr>
        <w:pStyle w:val="ConsPlusNormal"/>
        <w:ind w:firstLine="540"/>
        <w:jc w:val="both"/>
      </w:pPr>
    </w:p>
    <w:p w:rsidR="00E00C01" w:rsidRDefault="00E00C01">
      <w:pPr>
        <w:pStyle w:val="ConsPlusTitle"/>
        <w:ind w:firstLine="540"/>
        <w:jc w:val="both"/>
        <w:outlineLvl w:val="3"/>
      </w:pPr>
      <w:bookmarkStart w:id="21" w:name="P1137"/>
      <w:bookmarkEnd w:id="21"/>
      <w:r>
        <w:t xml:space="preserve">Статья 84. </w:t>
      </w:r>
      <w:hyperlink r:id="rId327">
        <w:r>
          <w:rPr>
            <w:color w:val="0000FF"/>
          </w:rPr>
          <w:t>Требования</w:t>
        </w:r>
      </w:hyperlink>
      <w:r>
        <w:t xml:space="preserve"> пожарной безопасности к системам оповещения людей о пожаре и управления эвакуацией людей в зданиях и сооружениях</w:t>
      </w:r>
    </w:p>
    <w:p w:rsidR="00E00C01" w:rsidRDefault="00E00C01">
      <w:pPr>
        <w:pStyle w:val="ConsPlusNormal"/>
        <w:jc w:val="both"/>
      </w:pPr>
      <w:r>
        <w:t xml:space="preserve">(в ред. Федерального </w:t>
      </w:r>
      <w:hyperlink r:id="rId328">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 xml:space="preserve">1. Оповещение людей о пожаре, управление эвакуацией людей и обеспечение их безопасной </w:t>
      </w:r>
      <w:r>
        <w:lastRenderedPageBreak/>
        <w:t>эвакуации при пожаре в зданиях и сооружениях должны осуществляться одним из следующих способов или комбинацией следующих способов:</w:t>
      </w:r>
    </w:p>
    <w:p w:rsidR="00E00C01" w:rsidRDefault="00E00C01">
      <w:pPr>
        <w:pStyle w:val="ConsPlusNormal"/>
        <w:jc w:val="both"/>
      </w:pPr>
      <w:r>
        <w:t xml:space="preserve">(в ред. Федерального </w:t>
      </w:r>
      <w:hyperlink r:id="rId329">
        <w:r>
          <w:rPr>
            <w:color w:val="0000FF"/>
          </w:rPr>
          <w:t>закона</w:t>
        </w:r>
      </w:hyperlink>
      <w:r>
        <w:t xml:space="preserve"> от 10.07.2012 N 117-ФЗ)</w:t>
      </w:r>
    </w:p>
    <w:p w:rsidR="00E00C01" w:rsidRDefault="00E00C01">
      <w:pPr>
        <w:pStyle w:val="ConsPlusNormal"/>
        <w:spacing w:before="220"/>
        <w:ind w:firstLine="540"/>
        <w:jc w:val="both"/>
      </w:pPr>
      <w:r>
        <w:t>1) подача световых, звуковых и (или) речевых сигналов во все помещения с постоянным или временным пребыванием людей;</w:t>
      </w:r>
    </w:p>
    <w:p w:rsidR="00E00C01" w:rsidRDefault="00E00C01">
      <w:pPr>
        <w:pStyle w:val="ConsPlusNormal"/>
        <w:spacing w:before="220"/>
        <w:ind w:firstLine="540"/>
        <w:jc w:val="both"/>
      </w:pPr>
      <w:r>
        <w:t>2) трансляция специально разработанных текстов о необходимости эвакуации, путях эвакуации, направлении движения и других действиях, обеспечивающих безопасность людей и предотвращение паники при пожаре;</w:t>
      </w:r>
    </w:p>
    <w:p w:rsidR="00E00C01" w:rsidRDefault="00E00C01">
      <w:pPr>
        <w:pStyle w:val="ConsPlusNormal"/>
        <w:spacing w:before="220"/>
        <w:ind w:firstLine="540"/>
        <w:jc w:val="both"/>
      </w:pPr>
      <w:r>
        <w:t>3) размещение и обеспечение освещения знаков пожарной безопасности на путях эвакуации в течение нормативного времени;</w:t>
      </w:r>
    </w:p>
    <w:p w:rsidR="00E00C01" w:rsidRDefault="00E00C01">
      <w:pPr>
        <w:pStyle w:val="ConsPlusNormal"/>
        <w:spacing w:before="220"/>
        <w:ind w:firstLine="540"/>
        <w:jc w:val="both"/>
      </w:pPr>
      <w:r>
        <w:t>4) включение эвакуационного (аварийного) освещения;</w:t>
      </w:r>
    </w:p>
    <w:p w:rsidR="00E00C01" w:rsidRDefault="00E00C01">
      <w:pPr>
        <w:pStyle w:val="ConsPlusNormal"/>
        <w:spacing w:before="220"/>
        <w:ind w:firstLine="540"/>
        <w:jc w:val="both"/>
      </w:pPr>
      <w:r>
        <w:t>5) дистанционное открывание запоров дверей эвакуационных выходов;</w:t>
      </w:r>
    </w:p>
    <w:p w:rsidR="00E00C01" w:rsidRDefault="00E00C01">
      <w:pPr>
        <w:pStyle w:val="ConsPlusNormal"/>
        <w:spacing w:before="220"/>
        <w:ind w:firstLine="540"/>
        <w:jc w:val="both"/>
      </w:pPr>
      <w:r>
        <w:t>6) обеспечение связью пожарного поста (диспетчерской) с зонами оповещения людей о пожаре;</w:t>
      </w:r>
    </w:p>
    <w:p w:rsidR="00E00C01" w:rsidRDefault="00E00C01">
      <w:pPr>
        <w:pStyle w:val="ConsPlusNormal"/>
        <w:spacing w:before="220"/>
        <w:ind w:firstLine="540"/>
        <w:jc w:val="both"/>
      </w:pPr>
      <w:r>
        <w:t>7) иные способы, обеспечивающие эвакуацию.</w:t>
      </w:r>
    </w:p>
    <w:p w:rsidR="00E00C01" w:rsidRDefault="00E00C01">
      <w:pPr>
        <w:pStyle w:val="ConsPlusNormal"/>
        <w:spacing w:before="220"/>
        <w:ind w:firstLine="540"/>
        <w:jc w:val="both"/>
      </w:pPr>
      <w:r>
        <w:t>2. Информация, передаваемая системами оповещения людей о пожаре и управления эвакуацией людей, должна соответствовать информации, содержащейся в разработанных и размещенных на каждом этаже зданий и сооружений планах эвакуации людей.</w:t>
      </w:r>
    </w:p>
    <w:p w:rsidR="00E00C01" w:rsidRDefault="00E00C01">
      <w:pPr>
        <w:pStyle w:val="ConsPlusNormal"/>
        <w:jc w:val="both"/>
      </w:pPr>
      <w:r>
        <w:t xml:space="preserve">(в ред. Федерального </w:t>
      </w:r>
      <w:hyperlink r:id="rId330">
        <w:r>
          <w:rPr>
            <w:color w:val="0000FF"/>
          </w:rPr>
          <w:t>закона</w:t>
        </w:r>
      </w:hyperlink>
      <w:r>
        <w:t xml:space="preserve"> от 10.07.2012 N 117-ФЗ)</w:t>
      </w:r>
    </w:p>
    <w:p w:rsidR="00E00C01" w:rsidRDefault="00E00C01">
      <w:pPr>
        <w:pStyle w:val="ConsPlusNormal"/>
        <w:spacing w:before="220"/>
        <w:ind w:firstLine="540"/>
        <w:jc w:val="both"/>
      </w:pPr>
      <w:r>
        <w:t>3. Пожарные оповещатели, устанавливаемые на объекте, должны обеспечивать однозначное информирование людей о пожаре в течение времени эвакуации, а также выдачу дополнительной информации, отсутствие которой может привести к снижению уровня безопасности людей.</w:t>
      </w:r>
    </w:p>
    <w:p w:rsidR="00E00C01" w:rsidRDefault="00E00C01">
      <w:pPr>
        <w:pStyle w:val="ConsPlusNormal"/>
        <w:spacing w:before="220"/>
        <w:ind w:firstLine="540"/>
        <w:jc w:val="both"/>
      </w:pPr>
      <w:r>
        <w:t>4. В любой точке защищаемого объекта, где требуется оповещение людей о пожаре, уровень громкости, формируемый звуковыми и речевыми оповещателями, должен быть выше допустимого уровня шума. Речевые оповещатели должны быть расположены таким образом, чтобы в любой точке защищаемого объекта, где требуется оповещение людей о пожаре, обеспечивалась разборчивость передаваемой речевой информации. Световые оповещатели должны обеспечивать контрастное восприятие информации в диапазоне, характерном для защищаемого объекта.</w:t>
      </w:r>
    </w:p>
    <w:p w:rsidR="00E00C01" w:rsidRDefault="00E00C01">
      <w:pPr>
        <w:pStyle w:val="ConsPlusNormal"/>
        <w:spacing w:before="220"/>
        <w:ind w:firstLine="540"/>
        <w:jc w:val="both"/>
      </w:pPr>
      <w:r>
        <w:t>5. При разделении здания и сооружения на зоны оповещения людей о пожаре должна быть разработана специальная очередность оповещения о пожаре людей, находящихся в различных помещениях здания и сооружения.</w:t>
      </w:r>
    </w:p>
    <w:p w:rsidR="00E00C01" w:rsidRDefault="00E00C01">
      <w:pPr>
        <w:pStyle w:val="ConsPlusNormal"/>
        <w:jc w:val="both"/>
      </w:pPr>
      <w:r>
        <w:t xml:space="preserve">(в ред. Федерального </w:t>
      </w:r>
      <w:hyperlink r:id="rId331">
        <w:r>
          <w:rPr>
            <w:color w:val="0000FF"/>
          </w:rPr>
          <w:t>закона</w:t>
        </w:r>
      </w:hyperlink>
      <w:r>
        <w:t xml:space="preserve"> от 10.07.2012 N 117-ФЗ)</w:t>
      </w:r>
    </w:p>
    <w:p w:rsidR="00E00C01" w:rsidRDefault="00E00C01">
      <w:pPr>
        <w:pStyle w:val="ConsPlusNormal"/>
        <w:spacing w:before="220"/>
        <w:ind w:firstLine="540"/>
        <w:jc w:val="both"/>
      </w:pPr>
      <w:r>
        <w:t>6. Размеры зон оповещения, специальная очередность оповещения людей о пожаре и время начала оповещения людей о пожаре в отдельных зонах должны быть определены исходя из условия обеспечения безопасной эвакуации людей при пожаре.</w:t>
      </w:r>
    </w:p>
    <w:p w:rsidR="00E00C01" w:rsidRDefault="00E00C01">
      <w:pPr>
        <w:pStyle w:val="ConsPlusNormal"/>
        <w:spacing w:before="220"/>
        <w:ind w:firstLine="540"/>
        <w:jc w:val="both"/>
      </w:pPr>
      <w:r>
        <w:t>7. Системы оповещения людей о пожаре и управления эвакуацией людей должны функционировать в течение времени, необходимого для завершения эвакуации людей из здания, сооружения.</w:t>
      </w:r>
    </w:p>
    <w:p w:rsidR="00E00C01" w:rsidRDefault="00E00C01">
      <w:pPr>
        <w:pStyle w:val="ConsPlusNormal"/>
        <w:jc w:val="both"/>
      </w:pPr>
      <w:r>
        <w:t xml:space="preserve">(в ред. Федерального </w:t>
      </w:r>
      <w:hyperlink r:id="rId332">
        <w:r>
          <w:rPr>
            <w:color w:val="0000FF"/>
          </w:rPr>
          <w:t>закона</w:t>
        </w:r>
      </w:hyperlink>
      <w:r>
        <w:t xml:space="preserve"> от 10.07.2012 N 117-ФЗ)</w:t>
      </w:r>
    </w:p>
    <w:p w:rsidR="00E00C01" w:rsidRDefault="00E00C01">
      <w:pPr>
        <w:pStyle w:val="ConsPlusNormal"/>
        <w:spacing w:before="220"/>
        <w:ind w:firstLine="540"/>
        <w:jc w:val="both"/>
      </w:pPr>
      <w:r>
        <w:t>8. Технические средства, используемые для оповещения людей о пожаре и управления эвакуацией людей из здания, сооружения при пожаре, должны быть разработаны с учетом состояния здоровья и возраста эвакуируемых людей.</w:t>
      </w:r>
    </w:p>
    <w:p w:rsidR="00E00C01" w:rsidRDefault="00E00C01">
      <w:pPr>
        <w:pStyle w:val="ConsPlusNormal"/>
        <w:jc w:val="both"/>
      </w:pPr>
      <w:r>
        <w:lastRenderedPageBreak/>
        <w:t xml:space="preserve">(в ред. Федерального </w:t>
      </w:r>
      <w:hyperlink r:id="rId333">
        <w:r>
          <w:rPr>
            <w:color w:val="0000FF"/>
          </w:rPr>
          <w:t>закона</w:t>
        </w:r>
      </w:hyperlink>
      <w:r>
        <w:t xml:space="preserve"> от 10.07.2012 N 117-ФЗ)</w:t>
      </w:r>
    </w:p>
    <w:p w:rsidR="00E00C01" w:rsidRDefault="00E00C01">
      <w:pPr>
        <w:pStyle w:val="ConsPlusNormal"/>
        <w:spacing w:before="220"/>
        <w:ind w:firstLine="540"/>
        <w:jc w:val="both"/>
      </w:pPr>
      <w:r>
        <w:t>9. Звуковые сигналы оповещения людей о пожаре должны отличаться по тональности от звуковых сигналов другого назначения.</w:t>
      </w:r>
    </w:p>
    <w:p w:rsidR="00E00C01" w:rsidRDefault="00E00C01">
      <w:pPr>
        <w:pStyle w:val="ConsPlusNormal"/>
        <w:spacing w:before="220"/>
        <w:ind w:firstLine="540"/>
        <w:jc w:val="both"/>
      </w:pPr>
      <w:r>
        <w:t>10. Звуковые и речевые устройства оповещения людей о пожаре не должны иметь разъемных устройств, возможности регулировки уровня громкости и должны быть подключены к электрической сети, а также к другим средствам связи. Коммуникации систем оповещения людей о пожаре и управления эвакуацией людей допускается совмещать с радиотрансляционной сетью здания и сооружения.</w:t>
      </w:r>
    </w:p>
    <w:p w:rsidR="00E00C01" w:rsidRDefault="00E00C01">
      <w:pPr>
        <w:pStyle w:val="ConsPlusNormal"/>
        <w:jc w:val="both"/>
      </w:pPr>
      <w:r>
        <w:t xml:space="preserve">(в ред. Федерального </w:t>
      </w:r>
      <w:hyperlink r:id="rId334">
        <w:r>
          <w:rPr>
            <w:color w:val="0000FF"/>
          </w:rPr>
          <w:t>закона</w:t>
        </w:r>
      </w:hyperlink>
      <w:r>
        <w:t xml:space="preserve"> от 10.07.2012 N 117-ФЗ)</w:t>
      </w:r>
    </w:p>
    <w:p w:rsidR="00E00C01" w:rsidRDefault="00E00C01">
      <w:pPr>
        <w:pStyle w:val="ConsPlusNormal"/>
        <w:spacing w:before="220"/>
        <w:ind w:firstLine="540"/>
        <w:jc w:val="both"/>
      </w:pPr>
      <w:r>
        <w:t>11. Системы оповещения людей о пожаре и управления эвакуацией людей должны быть оборудованы источниками бесперебойного электропитания.</w:t>
      </w:r>
    </w:p>
    <w:p w:rsidR="00E00C01" w:rsidRDefault="00E00C01">
      <w:pPr>
        <w:pStyle w:val="ConsPlusNormal"/>
        <w:spacing w:before="220"/>
        <w:ind w:firstLine="540"/>
        <w:jc w:val="both"/>
      </w:pPr>
      <w:r>
        <w:t>12. Здания организаций социального обслуживания, предоставляющих социальные услуги в стационарной форме, медицинских организаций, оказывающих медицинскую помощь в стационарных условиях, с учетом индивидуальных способностей людей к восприятию сигналов оповещения должны быть дополнительно оборудованы (оснащены) системами (средствами) оповещения о пожаре, в том числе с использованием персональных устройств со световым, звуковым и с вибрационным сигналами оповещения. Такие системы (средства) оповещения должны обеспечивать информирование соответствующих работников организации о передаче сигнала оповещения и подтверждение его получения каждым оповещаемым.</w:t>
      </w:r>
    </w:p>
    <w:p w:rsidR="00E00C01" w:rsidRDefault="00E00C01">
      <w:pPr>
        <w:pStyle w:val="ConsPlusNormal"/>
        <w:jc w:val="both"/>
      </w:pPr>
      <w:r>
        <w:t xml:space="preserve">(часть 12 введена Федеральным </w:t>
      </w:r>
      <w:hyperlink r:id="rId335">
        <w:r>
          <w:rPr>
            <w:color w:val="0000FF"/>
          </w:rPr>
          <w:t>законом</w:t>
        </w:r>
      </w:hyperlink>
      <w:r>
        <w:t xml:space="preserve"> от 10.07.2012 N 117-ФЗ; в ред. Федерального </w:t>
      </w:r>
      <w:hyperlink r:id="rId336">
        <w:r>
          <w:rPr>
            <w:color w:val="0000FF"/>
          </w:rPr>
          <w:t>закона</w:t>
        </w:r>
      </w:hyperlink>
      <w:r>
        <w:t xml:space="preserve"> от 29.07.2017 N 244-ФЗ)</w:t>
      </w:r>
    </w:p>
    <w:p w:rsidR="00E00C01" w:rsidRDefault="00E00C01">
      <w:pPr>
        <w:pStyle w:val="ConsPlusNormal"/>
        <w:ind w:firstLine="540"/>
        <w:jc w:val="both"/>
      </w:pPr>
    </w:p>
    <w:p w:rsidR="00E00C01" w:rsidRDefault="00E00C01">
      <w:pPr>
        <w:pStyle w:val="ConsPlusTitle"/>
        <w:ind w:firstLine="540"/>
        <w:jc w:val="both"/>
        <w:outlineLvl w:val="3"/>
      </w:pPr>
      <w:r>
        <w:t>Статья 85. Требования к системам противодымной защиты зданий и сооружений</w:t>
      </w:r>
    </w:p>
    <w:p w:rsidR="00E00C01" w:rsidRDefault="00E00C01">
      <w:pPr>
        <w:pStyle w:val="ConsPlusNormal"/>
        <w:jc w:val="both"/>
      </w:pPr>
      <w:r>
        <w:t xml:space="preserve">(в ред. Федерального </w:t>
      </w:r>
      <w:hyperlink r:id="rId337">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1. В зависимости от объемно-планировочных и конструктивных решений системы приточно-вытяжной противодымной вентиляции зданий и сооружений должны выполняться с естественным или механическим способом побуждения. Независимо от способа побуждения система приточно-вытяжной противодымной вентиляции должна иметь автоматический и дистанционный ручной привод исполнительных механизмов и устройств противодымной вентиляции. Объемно-планировочные решения зданий и сооружений в совокупности с системой противодымной защиты должны обеспечивать предотвращение или ограничение распространения продуктов горения за пределы помещения и (или) пожарного отсека, секции для обеспечения безопасной эвакуации людей.</w:t>
      </w:r>
    </w:p>
    <w:p w:rsidR="00E00C01" w:rsidRDefault="00E00C01">
      <w:pPr>
        <w:pStyle w:val="ConsPlusNormal"/>
        <w:jc w:val="both"/>
      </w:pPr>
      <w:r>
        <w:t xml:space="preserve">(в ред. Федерального </w:t>
      </w:r>
      <w:hyperlink r:id="rId338">
        <w:r>
          <w:rPr>
            <w:color w:val="0000FF"/>
          </w:rPr>
          <w:t>закона</w:t>
        </w:r>
      </w:hyperlink>
      <w:r>
        <w:t xml:space="preserve"> от 10.07.2012 N 117-ФЗ)</w:t>
      </w:r>
    </w:p>
    <w:p w:rsidR="00E00C01" w:rsidRDefault="00E00C01">
      <w:pPr>
        <w:pStyle w:val="ConsPlusNormal"/>
        <w:spacing w:before="220"/>
        <w:ind w:firstLine="540"/>
        <w:jc w:val="both"/>
      </w:pPr>
      <w:r>
        <w:t xml:space="preserve">2. Утратил силу. - Федеральный </w:t>
      </w:r>
      <w:hyperlink r:id="rId339">
        <w:r>
          <w:rPr>
            <w:color w:val="0000FF"/>
          </w:rPr>
          <w:t>закон</w:t>
        </w:r>
      </w:hyperlink>
      <w:r>
        <w:t xml:space="preserve"> от 10.07.2012 N 117-ФЗ.</w:t>
      </w:r>
    </w:p>
    <w:p w:rsidR="00E00C01" w:rsidRDefault="00E00C01">
      <w:pPr>
        <w:pStyle w:val="ConsPlusNormal"/>
        <w:spacing w:before="220"/>
        <w:ind w:firstLine="540"/>
        <w:jc w:val="both"/>
      </w:pPr>
      <w:r>
        <w:t>3. Использование приточной противодымной вентиляции для создания избыточного давления воздуха в защищаемых помещениях, тамбур-шлюзах, лифтовых шахтах и на лестничных клетках без устройства естественной или механической вытяжной противодымной вентиляции не допускается.</w:t>
      </w:r>
    </w:p>
    <w:p w:rsidR="00E00C01" w:rsidRDefault="00E00C01">
      <w:pPr>
        <w:pStyle w:val="ConsPlusNormal"/>
        <w:jc w:val="both"/>
      </w:pPr>
      <w:r>
        <w:t xml:space="preserve">(часть 3 в ред. Федерального </w:t>
      </w:r>
      <w:hyperlink r:id="rId340">
        <w:r>
          <w:rPr>
            <w:color w:val="0000FF"/>
          </w:rPr>
          <w:t>закона</w:t>
        </w:r>
      </w:hyperlink>
      <w:r>
        <w:t xml:space="preserve"> от 14.07.2022 N 276-ФЗ)</w:t>
      </w:r>
    </w:p>
    <w:p w:rsidR="00E00C01" w:rsidRDefault="00E00C01">
      <w:pPr>
        <w:pStyle w:val="ConsPlusNormal"/>
        <w:spacing w:before="220"/>
        <w:ind w:firstLine="540"/>
        <w:jc w:val="both"/>
      </w:pPr>
      <w:r>
        <w:t xml:space="preserve">4 - 5. Утратили силу. - Федеральный </w:t>
      </w:r>
      <w:hyperlink r:id="rId341">
        <w:r>
          <w:rPr>
            <w:color w:val="0000FF"/>
          </w:rPr>
          <w:t>закон</w:t>
        </w:r>
      </w:hyperlink>
      <w:r>
        <w:t xml:space="preserve"> от 10.07.2012 N 117-ФЗ.</w:t>
      </w:r>
    </w:p>
    <w:p w:rsidR="00E00C01" w:rsidRDefault="00E00C01">
      <w:pPr>
        <w:pStyle w:val="ConsPlusNormal"/>
        <w:spacing w:before="220"/>
        <w:ind w:firstLine="540"/>
        <w:jc w:val="both"/>
      </w:pPr>
      <w:r>
        <w:t>6. Конструктивное исполнение и характеристики элементов противодымной защиты зданий и сооружений в зависимости от целей противодымной защиты должны обеспечивать исправную работу систем приточно-вытяжной противодымной вентиляции в течение времени, необходимого для эвакуации людей в безопасную зону, или в течение всей продолжительности пожара.</w:t>
      </w:r>
    </w:p>
    <w:p w:rsidR="00E00C01" w:rsidRDefault="00E00C01">
      <w:pPr>
        <w:pStyle w:val="ConsPlusNormal"/>
        <w:jc w:val="both"/>
      </w:pPr>
      <w:r>
        <w:t xml:space="preserve">(в ред. Федерального </w:t>
      </w:r>
      <w:hyperlink r:id="rId342">
        <w:r>
          <w:rPr>
            <w:color w:val="0000FF"/>
          </w:rPr>
          <w:t>закона</w:t>
        </w:r>
      </w:hyperlink>
      <w:r>
        <w:t xml:space="preserve"> от 10.07.2012 N 117-ФЗ)</w:t>
      </w:r>
    </w:p>
    <w:p w:rsidR="00E00C01" w:rsidRDefault="00E00C01">
      <w:pPr>
        <w:pStyle w:val="ConsPlusNormal"/>
        <w:spacing w:before="220"/>
        <w:ind w:firstLine="540"/>
        <w:jc w:val="both"/>
      </w:pPr>
      <w:r>
        <w:lastRenderedPageBreak/>
        <w:t>7. Автоматический привод исполнительных механизмов и устройств систем приточно-вытяжной противодымной вентиляции зданий и сооружений должен осуществляться при срабатывании автоматических установок пожаротушения и (или) пожарной сигнализации.</w:t>
      </w:r>
    </w:p>
    <w:p w:rsidR="00E00C01" w:rsidRDefault="00E00C01">
      <w:pPr>
        <w:pStyle w:val="ConsPlusNormal"/>
        <w:jc w:val="both"/>
      </w:pPr>
      <w:r>
        <w:t xml:space="preserve">(в ред. Федерального </w:t>
      </w:r>
      <w:hyperlink r:id="rId343">
        <w:r>
          <w:rPr>
            <w:color w:val="0000FF"/>
          </w:rPr>
          <w:t>закона</w:t>
        </w:r>
      </w:hyperlink>
      <w:r>
        <w:t xml:space="preserve"> от 10.07.2012 N 117-ФЗ)</w:t>
      </w:r>
    </w:p>
    <w:p w:rsidR="00E00C01" w:rsidRDefault="00E00C01">
      <w:pPr>
        <w:pStyle w:val="ConsPlusNormal"/>
        <w:spacing w:before="220"/>
        <w:ind w:firstLine="540"/>
        <w:jc w:val="both"/>
      </w:pPr>
      <w:r>
        <w:t>8. Дистанционный ручной привод исполнительных механизмов и устройств систем приточно-вытяжной противодымной вентиляции зданий и сооружений должен осуществляться от пусковых элементов, расположенных у эвакуационных выходов и в помещениях пожарных постов или в помещениях диспетчерского персонала.</w:t>
      </w:r>
    </w:p>
    <w:p w:rsidR="00E00C01" w:rsidRDefault="00E00C01">
      <w:pPr>
        <w:pStyle w:val="ConsPlusNormal"/>
        <w:jc w:val="both"/>
      </w:pPr>
      <w:r>
        <w:t xml:space="preserve">(в ред. Федерального </w:t>
      </w:r>
      <w:hyperlink r:id="rId344">
        <w:r>
          <w:rPr>
            <w:color w:val="0000FF"/>
          </w:rPr>
          <w:t>закона</w:t>
        </w:r>
      </w:hyperlink>
      <w:r>
        <w:t xml:space="preserve"> от 10.07.2012 N 117-ФЗ)</w:t>
      </w:r>
    </w:p>
    <w:p w:rsidR="00E00C01" w:rsidRDefault="00E00C01">
      <w:pPr>
        <w:pStyle w:val="ConsPlusNormal"/>
        <w:spacing w:before="220"/>
        <w:ind w:firstLine="540"/>
        <w:jc w:val="both"/>
      </w:pPr>
      <w:r>
        <w:t>9. При включении систем приточно-вытяжной противодымной вентиляции зданий и сооружений при пожаре должно осуществляться обязательное отключение систем общеобменной и технологической вентиляции и кондиционирования воздуха (за исключением систем, обеспечивающих технологическую безопасность объектов).</w:t>
      </w:r>
    </w:p>
    <w:p w:rsidR="00E00C01" w:rsidRDefault="00E00C01">
      <w:pPr>
        <w:pStyle w:val="ConsPlusNormal"/>
        <w:jc w:val="both"/>
      </w:pPr>
      <w:r>
        <w:t xml:space="preserve">(в ред. Федерального </w:t>
      </w:r>
      <w:hyperlink r:id="rId345">
        <w:r>
          <w:rPr>
            <w:color w:val="0000FF"/>
          </w:rPr>
          <w:t>закона</w:t>
        </w:r>
      </w:hyperlink>
      <w:r>
        <w:t xml:space="preserve"> от 10.07.2012 N 117-ФЗ)</w:t>
      </w:r>
    </w:p>
    <w:p w:rsidR="00E00C01" w:rsidRDefault="00E00C01">
      <w:pPr>
        <w:pStyle w:val="ConsPlusNormal"/>
        <w:spacing w:before="220"/>
        <w:ind w:firstLine="540"/>
        <w:jc w:val="both"/>
      </w:pPr>
      <w:r>
        <w:t>10. Одновременная работа автоматических установок аэрозольного, порошкового или газового пожаротушения и систем противодымной вентиляции в помещении пожара не допускается.</w:t>
      </w:r>
    </w:p>
    <w:p w:rsidR="00E00C01" w:rsidRDefault="00E00C01">
      <w:pPr>
        <w:pStyle w:val="ConsPlusNormal"/>
        <w:spacing w:before="220"/>
        <w:ind w:firstLine="540"/>
        <w:jc w:val="both"/>
      </w:pPr>
      <w:r>
        <w:t>11. Необходимость установки систем приточно-вытяжной противодымной вентиляции, а также требования к составу, конструктивному исполнению, пожарно-техническим характеристикам, особенностям использования и последовательности включения элементов систем приточно-вытяжной противодымной вентиляции зданий и сооружений определяются в зависимости от их функционального назначения и объемно-планировочных и конструктивных решений.</w:t>
      </w:r>
    </w:p>
    <w:p w:rsidR="00E00C01" w:rsidRDefault="00E00C01">
      <w:pPr>
        <w:pStyle w:val="ConsPlusNormal"/>
        <w:jc w:val="both"/>
      </w:pPr>
      <w:r>
        <w:t xml:space="preserve">(часть 11 в ред. Федерального </w:t>
      </w:r>
      <w:hyperlink r:id="rId346">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86. Требования к внутреннему противопожарному водоснабжению</w:t>
      </w:r>
    </w:p>
    <w:p w:rsidR="00E00C01" w:rsidRDefault="00E00C01">
      <w:pPr>
        <w:pStyle w:val="ConsPlusNormal"/>
        <w:ind w:firstLine="540"/>
        <w:jc w:val="both"/>
      </w:pPr>
    </w:p>
    <w:p w:rsidR="00E00C01" w:rsidRDefault="00E00C01">
      <w:pPr>
        <w:pStyle w:val="ConsPlusNormal"/>
        <w:ind w:firstLine="540"/>
        <w:jc w:val="both"/>
      </w:pPr>
      <w:r>
        <w:t>1. Внутренний противопожарный водопровод должен обеспечивать нормативный расход воды для тушения пожаров в зданиях и сооружениях.</w:t>
      </w:r>
    </w:p>
    <w:p w:rsidR="00E00C01" w:rsidRDefault="00E00C01">
      <w:pPr>
        <w:pStyle w:val="ConsPlusNormal"/>
        <w:jc w:val="both"/>
      </w:pPr>
      <w:r>
        <w:t xml:space="preserve">(в ред. Федерального </w:t>
      </w:r>
      <w:hyperlink r:id="rId347">
        <w:r>
          <w:rPr>
            <w:color w:val="0000FF"/>
          </w:rPr>
          <w:t>закона</w:t>
        </w:r>
      </w:hyperlink>
      <w:r>
        <w:t xml:space="preserve"> от 10.07.2012 N 117-ФЗ)</w:t>
      </w:r>
    </w:p>
    <w:p w:rsidR="00E00C01" w:rsidRDefault="00E00C01">
      <w:pPr>
        <w:pStyle w:val="ConsPlusNormal"/>
        <w:spacing w:before="220"/>
        <w:ind w:firstLine="540"/>
        <w:jc w:val="both"/>
      </w:pPr>
      <w:r>
        <w:t>2. Внутренний противопожарный водопровод оборудуется внутренними пожарными кранами в количестве, обеспечивающем достижение целей пожаротушения.</w:t>
      </w:r>
    </w:p>
    <w:p w:rsidR="00E00C01" w:rsidRDefault="00E00C01">
      <w:pPr>
        <w:pStyle w:val="ConsPlusNormal"/>
        <w:spacing w:before="220"/>
        <w:ind w:firstLine="540"/>
        <w:jc w:val="both"/>
      </w:pPr>
      <w:r>
        <w:t xml:space="preserve">3. </w:t>
      </w:r>
      <w:hyperlink r:id="rId348">
        <w:r>
          <w:rPr>
            <w:color w:val="0000FF"/>
          </w:rPr>
          <w:t>Требования</w:t>
        </w:r>
      </w:hyperlink>
      <w:r>
        <w:t xml:space="preserve"> к внутреннему противопожарному водопроводу устанавливаются нормативными документами по пожарной безопасности.</w:t>
      </w:r>
    </w:p>
    <w:p w:rsidR="00E00C01" w:rsidRDefault="00E00C01">
      <w:pPr>
        <w:pStyle w:val="ConsPlusNormal"/>
        <w:ind w:firstLine="540"/>
        <w:jc w:val="both"/>
      </w:pPr>
    </w:p>
    <w:p w:rsidR="00E00C01" w:rsidRDefault="00E00C01">
      <w:pPr>
        <w:pStyle w:val="ConsPlusTitle"/>
        <w:ind w:firstLine="540"/>
        <w:jc w:val="both"/>
        <w:outlineLvl w:val="3"/>
      </w:pPr>
      <w:bookmarkStart w:id="22" w:name="P1195"/>
      <w:bookmarkEnd w:id="22"/>
      <w:r>
        <w:t>Статья 87. Требования к огнестойкости и пожарной опасности зданий, сооружений и пожарных отсеков</w:t>
      </w:r>
    </w:p>
    <w:p w:rsidR="00E00C01" w:rsidRDefault="00E00C01">
      <w:pPr>
        <w:pStyle w:val="ConsPlusNormal"/>
        <w:jc w:val="both"/>
      </w:pPr>
      <w:r>
        <w:t xml:space="preserve">(в ред. Федерального </w:t>
      </w:r>
      <w:hyperlink r:id="rId349">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1. Степень огнестойкости зданий, сооружений и пожарных отсеков должна устанавливаться в зависимости от их этажности, класса функциональной пожарной опасности, площади пожарного отсека и пожарной опасности происходящих в них технологических процессов.</w:t>
      </w:r>
    </w:p>
    <w:p w:rsidR="00E00C01" w:rsidRDefault="00E00C01">
      <w:pPr>
        <w:pStyle w:val="ConsPlusNormal"/>
        <w:jc w:val="both"/>
      </w:pPr>
      <w:r>
        <w:t xml:space="preserve">(в ред. Федерального </w:t>
      </w:r>
      <w:hyperlink r:id="rId350">
        <w:r>
          <w:rPr>
            <w:color w:val="0000FF"/>
          </w:rPr>
          <w:t>закона</w:t>
        </w:r>
      </w:hyperlink>
      <w:r>
        <w:t xml:space="preserve"> от 10.07.2012 N 117-ФЗ)</w:t>
      </w:r>
    </w:p>
    <w:p w:rsidR="00E00C01" w:rsidRDefault="00E00C01">
      <w:pPr>
        <w:pStyle w:val="ConsPlusNormal"/>
        <w:spacing w:before="220"/>
        <w:ind w:firstLine="540"/>
        <w:jc w:val="both"/>
      </w:pPr>
      <w:r>
        <w:t xml:space="preserve">2. Пределы огнестойкости строительных конструкций должны соответствовать принятой степени огнестойкости зданий, сооружений и пожарных отсеков. Соответствие степени огнестойкости зданий, сооружений и пожарных отсеков и предела огнестойкости применяемых в них строительных конструкций приведено в </w:t>
      </w:r>
      <w:hyperlink w:anchor="P2939">
        <w:r>
          <w:rPr>
            <w:color w:val="0000FF"/>
          </w:rPr>
          <w:t>таблице 21</w:t>
        </w:r>
      </w:hyperlink>
      <w:r>
        <w:t xml:space="preserve"> приложения к настоящему Федеральному закону.</w:t>
      </w:r>
    </w:p>
    <w:p w:rsidR="00E00C01" w:rsidRDefault="00E00C01">
      <w:pPr>
        <w:pStyle w:val="ConsPlusNormal"/>
        <w:jc w:val="both"/>
      </w:pPr>
      <w:r>
        <w:lastRenderedPageBreak/>
        <w:t xml:space="preserve">(в ред. Федерального </w:t>
      </w:r>
      <w:hyperlink r:id="rId351">
        <w:r>
          <w:rPr>
            <w:color w:val="0000FF"/>
          </w:rPr>
          <w:t>закона</w:t>
        </w:r>
      </w:hyperlink>
      <w:r>
        <w:t xml:space="preserve"> от 10.07.2012 N 117-ФЗ)</w:t>
      </w:r>
    </w:p>
    <w:p w:rsidR="00E00C01" w:rsidRDefault="00E00C01">
      <w:pPr>
        <w:pStyle w:val="ConsPlusNormal"/>
        <w:spacing w:before="220"/>
        <w:ind w:firstLine="540"/>
        <w:jc w:val="both"/>
      </w:pPr>
      <w:r>
        <w:t>3. Пределы огнестойкости заполнения проемов (дверей, ворот, окон и люков), а также фонарей, в том числе зенитных, и других светопрозрачных участков настилов покрытий не нормируются, за исключением заполнения проемов в противопожарных преградах.</w:t>
      </w:r>
    </w:p>
    <w:p w:rsidR="00E00C01" w:rsidRDefault="00E00C01">
      <w:pPr>
        <w:pStyle w:val="ConsPlusNormal"/>
        <w:spacing w:before="220"/>
        <w:ind w:firstLine="540"/>
        <w:jc w:val="both"/>
      </w:pPr>
      <w:r>
        <w:t>4. На незадымляемых лестничных клетках типа Н1 допускается предусматривать лестничные площадки и марши с пределом огнестойкости R15 класса пожарной опасности К0.</w:t>
      </w:r>
    </w:p>
    <w:p w:rsidR="00E00C01" w:rsidRDefault="00E00C01">
      <w:pPr>
        <w:pStyle w:val="ConsPlusNormal"/>
        <w:spacing w:before="220"/>
        <w:ind w:firstLine="540"/>
        <w:jc w:val="both"/>
      </w:pPr>
      <w:r>
        <w:t>5. Класс конструктивной пожарной опасности зданий, сооружений и пожарных отсеков должен устанавливаться в зависимости от их этажности, класса функциональной пожарной опасности, площади пожарного отсека и пожарной опасности происходящих в них технологических процессов.</w:t>
      </w:r>
    </w:p>
    <w:p w:rsidR="00E00C01" w:rsidRDefault="00E00C01">
      <w:pPr>
        <w:pStyle w:val="ConsPlusNormal"/>
        <w:jc w:val="both"/>
      </w:pPr>
      <w:r>
        <w:t xml:space="preserve">(в ред. Федерального </w:t>
      </w:r>
      <w:hyperlink r:id="rId352">
        <w:r>
          <w:rPr>
            <w:color w:val="0000FF"/>
          </w:rPr>
          <w:t>закона</w:t>
        </w:r>
      </w:hyperlink>
      <w:r>
        <w:t xml:space="preserve"> от 10.07.2012 N 117-ФЗ)</w:t>
      </w:r>
    </w:p>
    <w:p w:rsidR="00E00C01" w:rsidRDefault="00E00C01">
      <w:pPr>
        <w:pStyle w:val="ConsPlusNormal"/>
        <w:spacing w:before="220"/>
        <w:ind w:firstLine="540"/>
        <w:jc w:val="both"/>
      </w:pPr>
      <w:r>
        <w:t xml:space="preserve">6. Класс пожарной опасности строительных конструкций должен соответствовать принятому классу конструктивной пожарной опасности зданий, сооружений и пожарных отсеков. Соответствие класса конструктивной пожарной опасности зданий, сооружений и пожарных отсеков классу пожарной опасности применяемых в них строительных конструкций приведено в </w:t>
      </w:r>
      <w:hyperlink w:anchor="P3002">
        <w:r>
          <w:rPr>
            <w:color w:val="0000FF"/>
          </w:rPr>
          <w:t>таблице 22</w:t>
        </w:r>
      </w:hyperlink>
      <w:r>
        <w:t xml:space="preserve"> приложения к настоящему Федеральному закону.</w:t>
      </w:r>
    </w:p>
    <w:p w:rsidR="00E00C01" w:rsidRDefault="00E00C01">
      <w:pPr>
        <w:pStyle w:val="ConsPlusNormal"/>
        <w:jc w:val="both"/>
      </w:pPr>
      <w:r>
        <w:t xml:space="preserve">(в ред. Федерального </w:t>
      </w:r>
      <w:hyperlink r:id="rId353">
        <w:r>
          <w:rPr>
            <w:color w:val="0000FF"/>
          </w:rPr>
          <w:t>закона</w:t>
        </w:r>
      </w:hyperlink>
      <w:r>
        <w:t xml:space="preserve"> от 10.07.2012 N 117-ФЗ)</w:t>
      </w:r>
    </w:p>
    <w:p w:rsidR="00E00C01" w:rsidRDefault="00E00C01">
      <w:pPr>
        <w:pStyle w:val="ConsPlusNormal"/>
        <w:spacing w:before="220"/>
        <w:ind w:firstLine="540"/>
        <w:jc w:val="both"/>
      </w:pPr>
      <w:r>
        <w:t>7. Пожарная опасность заполнения проемов в ограждающих конструкциях зданий, сооружений (дверей, ворот, окон и люков) не нормируется, за исключением проемов в противопожарных преградах.</w:t>
      </w:r>
    </w:p>
    <w:p w:rsidR="00E00C01" w:rsidRDefault="00E00C01">
      <w:pPr>
        <w:pStyle w:val="ConsPlusNormal"/>
        <w:jc w:val="both"/>
      </w:pPr>
      <w:r>
        <w:t xml:space="preserve">(в ред. Федерального </w:t>
      </w:r>
      <w:hyperlink r:id="rId354">
        <w:r>
          <w:rPr>
            <w:color w:val="0000FF"/>
          </w:rPr>
          <w:t>закона</w:t>
        </w:r>
      </w:hyperlink>
      <w:r>
        <w:t xml:space="preserve"> от 10.07.2012 N 117-ФЗ)</w:t>
      </w:r>
    </w:p>
    <w:p w:rsidR="00E00C01" w:rsidRDefault="00E00C01">
      <w:pPr>
        <w:pStyle w:val="ConsPlusNormal"/>
        <w:spacing w:before="220"/>
        <w:ind w:firstLine="540"/>
        <w:jc w:val="both"/>
      </w:pPr>
      <w:r>
        <w:t>8. Для зданий и сооружений класса функциональной пожарной опасности Ф1.1 должны применяться системы наружного утепления класса пожарной опасности К0.</w:t>
      </w:r>
    </w:p>
    <w:p w:rsidR="00E00C01" w:rsidRDefault="00E00C01">
      <w:pPr>
        <w:pStyle w:val="ConsPlusNormal"/>
        <w:jc w:val="both"/>
      </w:pPr>
      <w:r>
        <w:t xml:space="preserve">(в ред. Федерального </w:t>
      </w:r>
      <w:hyperlink r:id="rId355">
        <w:r>
          <w:rPr>
            <w:color w:val="0000FF"/>
          </w:rPr>
          <w:t>закона</w:t>
        </w:r>
      </w:hyperlink>
      <w:r>
        <w:t xml:space="preserve"> от 10.07.2012 N 117-ФЗ)</w:t>
      </w:r>
    </w:p>
    <w:p w:rsidR="00E00C01" w:rsidRDefault="00E00C01">
      <w:pPr>
        <w:pStyle w:val="ConsPlusNormal"/>
        <w:spacing w:before="220"/>
        <w:ind w:firstLine="540"/>
        <w:jc w:val="both"/>
      </w:pPr>
      <w:r>
        <w:t xml:space="preserve">9. Пределы огнестойкости и классы пожарной опасности строительных конструкций должны определяться в условиях стандартных испытаний по </w:t>
      </w:r>
      <w:hyperlink r:id="rId356">
        <w:r>
          <w:rPr>
            <w:color w:val="0000FF"/>
          </w:rPr>
          <w:t>методикам</w:t>
        </w:r>
      </w:hyperlink>
      <w:r>
        <w:t>, установленным нормативными документами по пожарной безопасности.</w:t>
      </w:r>
    </w:p>
    <w:p w:rsidR="00E00C01" w:rsidRDefault="00E00C01">
      <w:pPr>
        <w:pStyle w:val="ConsPlusNormal"/>
        <w:spacing w:before="220"/>
        <w:ind w:firstLine="540"/>
        <w:jc w:val="both"/>
      </w:pPr>
      <w:r>
        <w:t>10. Пределы огнестойкости и классы пожарной опасности строительных конструкций, аналогичных по форме, материалам, конструктивному исполнению строительным конструкциям, прошедшим огневые испытания, могут определяться расчетно-аналитическим методом, установленным нормативными документами по пожарной безопасности.</w:t>
      </w:r>
    </w:p>
    <w:p w:rsidR="00E00C01" w:rsidRDefault="00E00C01">
      <w:pPr>
        <w:pStyle w:val="ConsPlusNormal"/>
        <w:spacing w:before="220"/>
        <w:ind w:firstLine="540"/>
        <w:jc w:val="both"/>
      </w:pPr>
      <w:r>
        <w:t>11. В зданиях и сооружениях I - III степеней огнестойкости, кроме малоэтажных жилых домов (до трех этажей включительно), отвечающих требованиям законодательства Российской Федерации о градостроительной деятельности, не допускается выполнять отделку внешних поверхностей наружных стен из материалов групп горючести Г2 - Г4, а фасадные системы не должны распространять горение.</w:t>
      </w:r>
    </w:p>
    <w:p w:rsidR="00E00C01" w:rsidRDefault="00E00C01">
      <w:pPr>
        <w:pStyle w:val="ConsPlusNormal"/>
        <w:jc w:val="both"/>
      </w:pPr>
      <w:r>
        <w:t xml:space="preserve">(часть 11 введена Федеральным </w:t>
      </w:r>
      <w:hyperlink r:id="rId357">
        <w:r>
          <w:rPr>
            <w:color w:val="0000FF"/>
          </w:rPr>
          <w:t>законом</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bookmarkStart w:id="23" w:name="P1217"/>
      <w:bookmarkEnd w:id="23"/>
      <w:r>
        <w:t>Статья 88. Требования к ограничению распространения пожара в зданиях, сооружениях, пожарных отсеках</w:t>
      </w:r>
    </w:p>
    <w:p w:rsidR="00E00C01" w:rsidRDefault="00E00C01">
      <w:pPr>
        <w:pStyle w:val="ConsPlusNormal"/>
        <w:jc w:val="both"/>
      </w:pPr>
      <w:r>
        <w:t xml:space="preserve">(в ред. Федерального </w:t>
      </w:r>
      <w:hyperlink r:id="rId358">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 xml:space="preserve">1. Части зданий, сооружений, пожарных отсеков, а также помещения различных классов функциональной пожарной опасности должны быть разделены между собой ограждающими конструкциями с нормируемыми пределами огнестойкости и классами конструктивной пожарной опасности или противопожарными преградами. Требования к таким ограждающим конструкциям </w:t>
      </w:r>
      <w:r>
        <w:lastRenderedPageBreak/>
        <w:t xml:space="preserve">и типам противопожарных преград устанавливаются с учетом </w:t>
      </w:r>
      <w:hyperlink w:anchor="P528">
        <w:r>
          <w:rPr>
            <w:color w:val="0000FF"/>
          </w:rPr>
          <w:t>классов</w:t>
        </w:r>
      </w:hyperlink>
      <w:r>
        <w:t xml:space="preserve"> функциональной пожарной опасности помещений, величины пожарной нагрузки, степени огнестойкости и </w:t>
      </w:r>
      <w:hyperlink w:anchor="P520">
        <w:r>
          <w:rPr>
            <w:color w:val="0000FF"/>
          </w:rPr>
          <w:t>класса</w:t>
        </w:r>
      </w:hyperlink>
      <w:r>
        <w:t xml:space="preserve"> конструктивной пожарной опасности здания, сооружения, пожарного отсека.</w:t>
      </w:r>
    </w:p>
    <w:p w:rsidR="00E00C01" w:rsidRDefault="00E00C01">
      <w:pPr>
        <w:pStyle w:val="ConsPlusNormal"/>
        <w:jc w:val="both"/>
      </w:pPr>
      <w:r>
        <w:t xml:space="preserve">(в ред. Федерального </w:t>
      </w:r>
      <w:hyperlink r:id="rId359">
        <w:r>
          <w:rPr>
            <w:color w:val="0000FF"/>
          </w:rPr>
          <w:t>закона</w:t>
        </w:r>
      </w:hyperlink>
      <w:r>
        <w:t xml:space="preserve"> от 10.07.2012 N 117-ФЗ)</w:t>
      </w:r>
    </w:p>
    <w:p w:rsidR="00E00C01" w:rsidRDefault="00E00C01">
      <w:pPr>
        <w:pStyle w:val="ConsPlusNormal"/>
        <w:spacing w:before="220"/>
        <w:ind w:firstLine="540"/>
        <w:jc w:val="both"/>
      </w:pPr>
      <w:r>
        <w:t xml:space="preserve">2. Пределы огнестойкости и типы строительных конструкций, выполняющих функции противопожарных преград, соответствующие им типы заполнения проемов и тамбур-шлюзов приведены в </w:t>
      </w:r>
      <w:hyperlink w:anchor="P3044">
        <w:r>
          <w:rPr>
            <w:color w:val="0000FF"/>
          </w:rPr>
          <w:t>таблице 23</w:t>
        </w:r>
      </w:hyperlink>
      <w:r>
        <w:t xml:space="preserve"> приложения к настоящему Федеральному закону.</w:t>
      </w:r>
    </w:p>
    <w:p w:rsidR="00E00C01" w:rsidRDefault="00E00C01">
      <w:pPr>
        <w:pStyle w:val="ConsPlusNormal"/>
        <w:spacing w:before="220"/>
        <w:ind w:firstLine="540"/>
        <w:jc w:val="both"/>
      </w:pPr>
      <w:r>
        <w:t xml:space="preserve">3. Пределы огнестойкости для соответствующих типов заполнения проемов в противопожарных преградах приведены в </w:t>
      </w:r>
      <w:hyperlink w:anchor="P3098">
        <w:r>
          <w:rPr>
            <w:color w:val="0000FF"/>
          </w:rPr>
          <w:t>таблице 24</w:t>
        </w:r>
      </w:hyperlink>
      <w:r>
        <w:t xml:space="preserve"> приложения к настоящему Федеральному закону.</w:t>
      </w:r>
    </w:p>
    <w:p w:rsidR="00E00C01" w:rsidRDefault="00E00C01">
      <w:pPr>
        <w:pStyle w:val="ConsPlusNormal"/>
        <w:spacing w:before="220"/>
        <w:ind w:firstLine="540"/>
        <w:jc w:val="both"/>
      </w:pPr>
      <w:r>
        <w:t xml:space="preserve">4. Требования к элементам тамбур-шлюзов различных типов приведены в </w:t>
      </w:r>
      <w:hyperlink w:anchor="P3149">
        <w:r>
          <w:rPr>
            <w:color w:val="0000FF"/>
          </w:rPr>
          <w:t>таблице 25</w:t>
        </w:r>
      </w:hyperlink>
      <w:r>
        <w:t xml:space="preserve"> приложения к настоящему Федеральному закону.</w:t>
      </w:r>
    </w:p>
    <w:p w:rsidR="00E00C01" w:rsidRDefault="00E00C01">
      <w:pPr>
        <w:pStyle w:val="ConsPlusNormal"/>
        <w:spacing w:before="220"/>
        <w:ind w:firstLine="540"/>
        <w:jc w:val="both"/>
      </w:pPr>
      <w:r>
        <w:t>5. Противопожарные стены должны возводиться на всю высоту здания или сооружения либо до противопожарных перекрытий 1-го типа и обеспечивать нераспространение пожара в смежный пожарный отсек, в том числе при одностороннем обрушении конструкций здания или сооружения со стороны очага пожара.</w:t>
      </w:r>
    </w:p>
    <w:p w:rsidR="00E00C01" w:rsidRDefault="00E00C01">
      <w:pPr>
        <w:pStyle w:val="ConsPlusNormal"/>
        <w:jc w:val="both"/>
      </w:pPr>
      <w:r>
        <w:t xml:space="preserve">(в ред. Федерального </w:t>
      </w:r>
      <w:hyperlink r:id="rId360">
        <w:r>
          <w:rPr>
            <w:color w:val="0000FF"/>
          </w:rPr>
          <w:t>закона</w:t>
        </w:r>
      </w:hyperlink>
      <w:r>
        <w:t xml:space="preserve"> от 10.07.2012 N 117-ФЗ)</w:t>
      </w:r>
    </w:p>
    <w:p w:rsidR="00E00C01" w:rsidRDefault="00E00C01">
      <w:pPr>
        <w:pStyle w:val="ConsPlusNormal"/>
        <w:spacing w:before="220"/>
        <w:ind w:firstLine="540"/>
        <w:jc w:val="both"/>
      </w:pPr>
      <w:r>
        <w:t>6. Места сопряжения противопожарных стен, перекрытий и перегородок с другими ограждающими конструкциями здания, сооружения, пожарного отсека должны иметь предел огнестойкости не менее предела огнестойкости сопрягаемых преград.</w:t>
      </w:r>
    </w:p>
    <w:p w:rsidR="00E00C01" w:rsidRDefault="00E00C01">
      <w:pPr>
        <w:pStyle w:val="ConsPlusNormal"/>
        <w:jc w:val="both"/>
      </w:pPr>
      <w:r>
        <w:t xml:space="preserve">(в ред. Федерального </w:t>
      </w:r>
      <w:hyperlink r:id="rId361">
        <w:r>
          <w:rPr>
            <w:color w:val="0000FF"/>
          </w:rPr>
          <w:t>закона</w:t>
        </w:r>
      </w:hyperlink>
      <w:r>
        <w:t xml:space="preserve"> от 10.07.2012 N 117-ФЗ)</w:t>
      </w:r>
    </w:p>
    <w:p w:rsidR="00E00C01" w:rsidRDefault="00E00C01">
      <w:pPr>
        <w:pStyle w:val="ConsPlusNormal"/>
        <w:spacing w:before="220"/>
        <w:ind w:firstLine="540"/>
        <w:jc w:val="both"/>
      </w:pPr>
      <w:r>
        <w:t>7. Конструктивное исполнение мест сопряжения противопожарных стен с другими стенами зданий и сооружений должно исключать возможность распространения пожара в обход этих преград.</w:t>
      </w:r>
    </w:p>
    <w:p w:rsidR="00E00C01" w:rsidRDefault="00E00C01">
      <w:pPr>
        <w:pStyle w:val="ConsPlusNormal"/>
        <w:jc w:val="both"/>
      </w:pPr>
      <w:r>
        <w:t xml:space="preserve">(в ред. Федерального </w:t>
      </w:r>
      <w:hyperlink r:id="rId362">
        <w:r>
          <w:rPr>
            <w:color w:val="0000FF"/>
          </w:rPr>
          <w:t>закона</w:t>
        </w:r>
      </w:hyperlink>
      <w:r>
        <w:t xml:space="preserve"> от 10.07.2012 N 117-ФЗ)</w:t>
      </w:r>
    </w:p>
    <w:p w:rsidR="00E00C01" w:rsidRDefault="00E00C01">
      <w:pPr>
        <w:pStyle w:val="ConsPlusNormal"/>
        <w:spacing w:before="220"/>
        <w:ind w:firstLine="540"/>
        <w:jc w:val="both"/>
      </w:pPr>
      <w:r>
        <w:t>8. Окна в противопожарных преградах должны быть неоткрывающимися, а противопожарные двери и ворота должны иметь устройства для самозакрывания. Противопожарные двери, ворота, шторы, люки и клапаны, которые могут эксплуатироваться в открытом положении, должны быть оборудованы устройствами, обеспечивающими их автоматическое закрывание при пожаре.</w:t>
      </w:r>
    </w:p>
    <w:p w:rsidR="00E00C01" w:rsidRDefault="00E00C01">
      <w:pPr>
        <w:pStyle w:val="ConsPlusNormal"/>
        <w:spacing w:before="220"/>
        <w:ind w:firstLine="540"/>
        <w:jc w:val="both"/>
      </w:pPr>
      <w:r>
        <w:t>9. Общая площадь проемов в противопожарных преградах не должна превышать 25 процентов их площади.</w:t>
      </w:r>
    </w:p>
    <w:p w:rsidR="00E00C01" w:rsidRDefault="00E00C01">
      <w:pPr>
        <w:pStyle w:val="ConsPlusNormal"/>
        <w:spacing w:before="220"/>
        <w:ind w:firstLine="540"/>
        <w:jc w:val="both"/>
      </w:pPr>
      <w:r>
        <w:t>10. В противопожарных преградах, отделяющих помещения категорий А и Б от помещений других категорий, коридоров, лестничных клеток и лифтовых холлов, должны быть предусмотрены тамбур-шлюзы с постоянным подпором воздуха. Устройство общих тамбур-шлюзов для двух и более смежных помещений категорий А и Б не допускается.</w:t>
      </w:r>
    </w:p>
    <w:p w:rsidR="00E00C01" w:rsidRDefault="00E00C01">
      <w:pPr>
        <w:pStyle w:val="ConsPlusNormal"/>
        <w:spacing w:before="220"/>
        <w:ind w:firstLine="540"/>
        <w:jc w:val="both"/>
      </w:pPr>
      <w:r>
        <w:t>11. При невозможности устройства тамбур-шлюзов в противопожарных преградах, отделяющих помещения категорий А и Б от других помещений, или противопожарных дверей, ворот, штор, люков и клапанов в противопожарных преградах, отделяющих помещения категории В от других помещений, следует предусматривать комплекс мероприятий по предотвращению распространения пожара на смежные этажи и в смежные помещения.</w:t>
      </w:r>
    </w:p>
    <w:p w:rsidR="00E00C01" w:rsidRDefault="00E00C01">
      <w:pPr>
        <w:pStyle w:val="ConsPlusNormal"/>
        <w:spacing w:before="220"/>
        <w:ind w:firstLine="540"/>
        <w:jc w:val="both"/>
      </w:pPr>
      <w:r>
        <w:t xml:space="preserve">12. В проемах противопожарных преград, которые не могут закрываться противопожарными дверями или воротами, для сообщения между смежными помещениями категории В или Г и помещениями категории Д должно быть предусмотрено устройство открытых тамбуров, оборудованных установками автоматического пожаротушения, или должны быть установлены вместо дверей и ворот противопожарные шторы, экраны. Ограждающие конструкции этих </w:t>
      </w:r>
      <w:r>
        <w:lastRenderedPageBreak/>
        <w:t>тамбуров должны быть противопожарными.</w:t>
      </w:r>
    </w:p>
    <w:p w:rsidR="00E00C01" w:rsidRDefault="00E00C01">
      <w:pPr>
        <w:pStyle w:val="ConsPlusNormal"/>
        <w:spacing w:before="220"/>
        <w:ind w:firstLine="540"/>
        <w:jc w:val="both"/>
      </w:pPr>
      <w:r>
        <w:t>13. Противопожарные шторы и экраны должны выполняться из материалов группы горючести НГ.</w:t>
      </w:r>
    </w:p>
    <w:p w:rsidR="00E00C01" w:rsidRDefault="00E00C01">
      <w:pPr>
        <w:pStyle w:val="ConsPlusNormal"/>
        <w:jc w:val="both"/>
      </w:pPr>
      <w:r>
        <w:t xml:space="preserve">(в ред. Федерального </w:t>
      </w:r>
      <w:hyperlink r:id="rId363">
        <w:r>
          <w:rPr>
            <w:color w:val="0000FF"/>
          </w:rPr>
          <w:t>закона</w:t>
        </w:r>
      </w:hyperlink>
      <w:r>
        <w:t xml:space="preserve"> от 14.07.2022 N 276-ФЗ)</w:t>
      </w:r>
    </w:p>
    <w:p w:rsidR="00E00C01" w:rsidRDefault="00E00C01">
      <w:pPr>
        <w:pStyle w:val="ConsPlusNormal"/>
        <w:spacing w:before="220"/>
        <w:ind w:firstLine="540"/>
        <w:jc w:val="both"/>
      </w:pPr>
      <w:r>
        <w:t>14. Не допускается пересекать противопожарные стены и перекрытия 1-го типа каналами, шахтами и трубопроводами для транспортирования горючих газов, пылевоздушных смесей, жидкостей, иных веществ и материалов. В местах пересечения таких противопожарных преград каналами, шахтами и трубопроводами для транспортирования веществ и материалов, отличных от вышеуказанных, за исключением каналов систем противодымной защиты, следует предусматривать автоматические устройства, предотвращающие распространение продуктов горения по каналам, шахтам и трубопроводам.</w:t>
      </w:r>
    </w:p>
    <w:p w:rsidR="00E00C01" w:rsidRDefault="00E00C01">
      <w:pPr>
        <w:pStyle w:val="ConsPlusNormal"/>
        <w:spacing w:before="220"/>
        <w:ind w:firstLine="540"/>
        <w:jc w:val="both"/>
      </w:pPr>
      <w:r>
        <w:t>15. Ограждающие конструкции лифтовых шахт расположенных вне лестничной клетки и помещений машинных отделений лифтов (кроме расположенных на кровле), а также каналов и шахт для прокладки коммуникаций должны соответствовать требованиям, предъявляемым к противопожарным перегородкам 1-го типа и перекрытиям 3-го типа. Предел огнестойкости ограждающих конструкций между шахтой лифта и машинным отделением лифта не нормируется.</w:t>
      </w:r>
    </w:p>
    <w:p w:rsidR="00E00C01" w:rsidRDefault="00E00C01">
      <w:pPr>
        <w:pStyle w:val="ConsPlusNormal"/>
        <w:spacing w:before="220"/>
        <w:ind w:firstLine="540"/>
        <w:jc w:val="both"/>
      </w:pPr>
      <w:r>
        <w:t>16. Дверные проемы в ограждениях лифтовых шахт с выходами из них в коридоры и другие помещения, кроме лестничных клеток, должны защищаться противопожарными дверями с пределом огнестойкости не менее EI 30 или экранами из негорючих материалов с пределом огнестойкости не менее EI 45, автоматически закрывающими дверные проемы лифтовых шахт при пожаре, либо лифтовые шахты в зданиях и сооружениях должны отделяться от коридоров, лестничных клеток и других помещений тамбурами или холлами с противопожарными перегородками 1-го типа и перекрытиями 3-го типа.</w:t>
      </w:r>
    </w:p>
    <w:p w:rsidR="00E00C01" w:rsidRDefault="00E00C01">
      <w:pPr>
        <w:pStyle w:val="ConsPlusNormal"/>
        <w:jc w:val="both"/>
      </w:pPr>
      <w:r>
        <w:t xml:space="preserve">(в ред. Федерального </w:t>
      </w:r>
      <w:hyperlink r:id="rId364">
        <w:r>
          <w:rPr>
            <w:color w:val="0000FF"/>
          </w:rPr>
          <w:t>закона</w:t>
        </w:r>
      </w:hyperlink>
      <w:r>
        <w:t xml:space="preserve"> от 10.07.2012 N 117-ФЗ)</w:t>
      </w:r>
    </w:p>
    <w:p w:rsidR="00E00C01" w:rsidRDefault="00E00C01">
      <w:pPr>
        <w:pStyle w:val="ConsPlusNormal"/>
        <w:spacing w:before="220"/>
        <w:ind w:firstLine="540"/>
        <w:jc w:val="both"/>
      </w:pPr>
      <w:r>
        <w:t>17. В зданиях и сооружениях высотой 28 метров и более шахты лифтов, не имеющие у выхода из них тамбур-шлюзов с избыточным давлением воздуха или лифтовых холлов с подпором воздуха при пожаре, должны быть оборудованы системой создания избыточного давления воздуха в шахте лифта.</w:t>
      </w:r>
    </w:p>
    <w:p w:rsidR="00E00C01" w:rsidRDefault="00E00C01">
      <w:pPr>
        <w:pStyle w:val="ConsPlusNormal"/>
        <w:jc w:val="both"/>
      </w:pPr>
      <w:r>
        <w:t xml:space="preserve">(часть 17 в ред. Федерального </w:t>
      </w:r>
      <w:hyperlink r:id="rId365">
        <w:r>
          <w:rPr>
            <w:color w:val="0000FF"/>
          </w:rPr>
          <w:t>закона</w:t>
        </w:r>
      </w:hyperlink>
      <w:r>
        <w:t xml:space="preserve"> от 10.07.2012 N 117-ФЗ)</w:t>
      </w:r>
    </w:p>
    <w:p w:rsidR="00E00C01" w:rsidRDefault="00E00C01">
      <w:pPr>
        <w:pStyle w:val="ConsPlusNormal"/>
        <w:spacing w:before="220"/>
        <w:ind w:firstLine="540"/>
        <w:jc w:val="both"/>
      </w:pPr>
      <w:r>
        <w:t xml:space="preserve">18. Утратил силу. - Федеральный </w:t>
      </w:r>
      <w:hyperlink r:id="rId366">
        <w:r>
          <w:rPr>
            <w:color w:val="0000FF"/>
          </w:rPr>
          <w:t>закон</w:t>
        </w:r>
      </w:hyperlink>
      <w:r>
        <w:t xml:space="preserve"> от 10.07.2012 N 117-ФЗ.</w:t>
      </w:r>
    </w:p>
    <w:p w:rsidR="00E00C01" w:rsidRDefault="00E00C01">
      <w:pPr>
        <w:pStyle w:val="ConsPlusNormal"/>
        <w:spacing w:before="220"/>
        <w:ind w:firstLine="540"/>
        <w:jc w:val="both"/>
      </w:pPr>
      <w:r>
        <w:t>19. Объемно-планировочные решения и конструктивное исполнение лестниц и лестничных клеток должны обеспечивать безопасную эвакуацию людей из зданий, сооружений при пожаре и препятствовать распространению пожара между этажами.</w:t>
      </w:r>
    </w:p>
    <w:p w:rsidR="00E00C01" w:rsidRDefault="00E00C01">
      <w:pPr>
        <w:pStyle w:val="ConsPlusNormal"/>
        <w:jc w:val="both"/>
      </w:pPr>
      <w:r>
        <w:t xml:space="preserve">(в ред. Федерального </w:t>
      </w:r>
      <w:hyperlink r:id="rId367">
        <w:r>
          <w:rPr>
            <w:color w:val="0000FF"/>
          </w:rPr>
          <w:t>закона</w:t>
        </w:r>
      </w:hyperlink>
      <w:r>
        <w:t xml:space="preserve"> от 10.07.2012 N 117-ФЗ)</w:t>
      </w:r>
    </w:p>
    <w:p w:rsidR="00E00C01" w:rsidRDefault="00E00C01">
      <w:pPr>
        <w:pStyle w:val="ConsPlusNormal"/>
        <w:spacing w:before="220"/>
        <w:ind w:firstLine="540"/>
        <w:jc w:val="both"/>
      </w:pPr>
      <w:r>
        <w:t>20. В подземных этажах зданий и сооружений вход в лифт должен осуществляться через тамбур-шлюзы 1-го типа с избыточным давлением воздуха при пожаре.</w:t>
      </w:r>
    </w:p>
    <w:p w:rsidR="00E00C01" w:rsidRDefault="00E00C01">
      <w:pPr>
        <w:pStyle w:val="ConsPlusNormal"/>
        <w:jc w:val="both"/>
      </w:pPr>
      <w:r>
        <w:t xml:space="preserve">(в ред. Федерального </w:t>
      </w:r>
      <w:hyperlink r:id="rId368">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 xml:space="preserve">Статья 89. </w:t>
      </w:r>
      <w:hyperlink r:id="rId369">
        <w:r>
          <w:rPr>
            <w:color w:val="0000FF"/>
          </w:rPr>
          <w:t>Требования</w:t>
        </w:r>
      </w:hyperlink>
      <w:r>
        <w:t xml:space="preserve"> пожарной безопасности к эвакуационным путям, эвакуационным и аварийным выходам</w:t>
      </w:r>
    </w:p>
    <w:p w:rsidR="00E00C01" w:rsidRDefault="00E00C01">
      <w:pPr>
        <w:pStyle w:val="ConsPlusNormal"/>
        <w:ind w:firstLine="540"/>
        <w:jc w:val="both"/>
      </w:pPr>
    </w:p>
    <w:p w:rsidR="00E00C01" w:rsidRDefault="00E00C01">
      <w:pPr>
        <w:pStyle w:val="ConsPlusNormal"/>
        <w:ind w:firstLine="540"/>
        <w:jc w:val="both"/>
      </w:pPr>
      <w:r>
        <w:t>1. Эвакуационные пути в зданиях и сооружениях и выходы из зданий и сооружений должны обеспечивать безопасную эвакуацию людей. Расчет эвакуационных путей и выходов производится без учета применяемых в них средств пожаротушения.</w:t>
      </w:r>
    </w:p>
    <w:p w:rsidR="00E00C01" w:rsidRDefault="00E00C01">
      <w:pPr>
        <w:pStyle w:val="ConsPlusNormal"/>
        <w:jc w:val="both"/>
      </w:pPr>
      <w:r>
        <w:t xml:space="preserve">(в ред. Федерального </w:t>
      </w:r>
      <w:hyperlink r:id="rId370">
        <w:r>
          <w:rPr>
            <w:color w:val="0000FF"/>
          </w:rPr>
          <w:t>закона</w:t>
        </w:r>
      </w:hyperlink>
      <w:r>
        <w:t xml:space="preserve"> от 10.07.2012 N 117-ФЗ)</w:t>
      </w:r>
    </w:p>
    <w:p w:rsidR="00E00C01" w:rsidRDefault="00E00C01">
      <w:pPr>
        <w:pStyle w:val="ConsPlusNormal"/>
        <w:spacing w:before="220"/>
        <w:ind w:firstLine="540"/>
        <w:jc w:val="both"/>
      </w:pPr>
      <w:r>
        <w:t xml:space="preserve">2. Размещение помещений с массовым пребыванием людей, в том числе детей и групп </w:t>
      </w:r>
      <w:r>
        <w:lastRenderedPageBreak/>
        <w:t xml:space="preserve">населения с ограниченными возможностями передвижения, и применение пожароопасных строительных материалов в конструктивных элементах путей эвакуации должны определяться техническими регламентами, принятыми в соответствии с Федеральным </w:t>
      </w:r>
      <w:hyperlink r:id="rId371">
        <w:r>
          <w:rPr>
            <w:color w:val="0000FF"/>
          </w:rPr>
          <w:t>законом</w:t>
        </w:r>
      </w:hyperlink>
      <w:r>
        <w:t xml:space="preserve"> "О техническом регулировании".</w:t>
      </w:r>
    </w:p>
    <w:p w:rsidR="00E00C01" w:rsidRDefault="00E00C01">
      <w:pPr>
        <w:pStyle w:val="ConsPlusNormal"/>
        <w:jc w:val="both"/>
      </w:pPr>
      <w:r>
        <w:t xml:space="preserve">(часть 2 в ред. Федерального </w:t>
      </w:r>
      <w:hyperlink r:id="rId372">
        <w:r>
          <w:rPr>
            <w:color w:val="0000FF"/>
          </w:rPr>
          <w:t>закона</w:t>
        </w:r>
      </w:hyperlink>
      <w:r>
        <w:t xml:space="preserve"> от 10.07.2012 N 117-ФЗ)</w:t>
      </w:r>
    </w:p>
    <w:p w:rsidR="00E00C01" w:rsidRDefault="00E00C01">
      <w:pPr>
        <w:pStyle w:val="ConsPlusNormal"/>
        <w:spacing w:before="220"/>
        <w:ind w:firstLine="540"/>
        <w:jc w:val="both"/>
      </w:pPr>
      <w:r>
        <w:t>3. Выходы являются эвакуационными, если они ведут:</w:t>
      </w:r>
    </w:p>
    <w:p w:rsidR="00E00C01" w:rsidRDefault="00E00C01">
      <w:pPr>
        <w:pStyle w:val="ConsPlusNormal"/>
        <w:spacing w:before="220"/>
        <w:ind w:firstLine="540"/>
        <w:jc w:val="both"/>
      </w:pPr>
      <w:bookmarkStart w:id="24" w:name="P1257"/>
      <w:bookmarkEnd w:id="24"/>
      <w:r>
        <w:t>1) из помещений первого, подвального или цокольного этажа наружу:</w:t>
      </w:r>
    </w:p>
    <w:p w:rsidR="00E00C01" w:rsidRDefault="00E00C01">
      <w:pPr>
        <w:pStyle w:val="ConsPlusNormal"/>
        <w:spacing w:before="220"/>
        <w:ind w:firstLine="540"/>
        <w:jc w:val="both"/>
      </w:pPr>
      <w:r>
        <w:t>а) непосредственно;</w:t>
      </w:r>
    </w:p>
    <w:p w:rsidR="00E00C01" w:rsidRDefault="00E00C01">
      <w:pPr>
        <w:pStyle w:val="ConsPlusNormal"/>
        <w:spacing w:before="220"/>
        <w:ind w:firstLine="540"/>
        <w:jc w:val="both"/>
      </w:pPr>
      <w:r>
        <w:t>б) через коридор;</w:t>
      </w:r>
    </w:p>
    <w:p w:rsidR="00E00C01" w:rsidRDefault="00E00C01">
      <w:pPr>
        <w:pStyle w:val="ConsPlusNormal"/>
        <w:spacing w:before="220"/>
        <w:ind w:firstLine="540"/>
        <w:jc w:val="both"/>
      </w:pPr>
      <w:r>
        <w:t>в) через вестибюль (фойе);</w:t>
      </w:r>
    </w:p>
    <w:p w:rsidR="00E00C01" w:rsidRDefault="00E00C01">
      <w:pPr>
        <w:pStyle w:val="ConsPlusNormal"/>
        <w:spacing w:before="220"/>
        <w:ind w:firstLine="540"/>
        <w:jc w:val="both"/>
      </w:pPr>
      <w:r>
        <w:t>г) через лестничную клетку;</w:t>
      </w:r>
    </w:p>
    <w:p w:rsidR="00E00C01" w:rsidRDefault="00E00C01">
      <w:pPr>
        <w:pStyle w:val="ConsPlusNormal"/>
        <w:spacing w:before="220"/>
        <w:ind w:firstLine="540"/>
        <w:jc w:val="both"/>
      </w:pPr>
      <w:r>
        <w:t>д) через коридор и вестибюль (фойе);</w:t>
      </w:r>
    </w:p>
    <w:p w:rsidR="00E00C01" w:rsidRDefault="00E00C01">
      <w:pPr>
        <w:pStyle w:val="ConsPlusNormal"/>
        <w:spacing w:before="220"/>
        <w:ind w:firstLine="540"/>
        <w:jc w:val="both"/>
      </w:pPr>
      <w:r>
        <w:t>е) через коридор, холл (рекреационную площадку) и лестничную клетку;</w:t>
      </w:r>
    </w:p>
    <w:p w:rsidR="00E00C01" w:rsidRDefault="00E00C01">
      <w:pPr>
        <w:pStyle w:val="ConsPlusNormal"/>
        <w:spacing w:before="220"/>
        <w:ind w:firstLine="540"/>
        <w:jc w:val="both"/>
      </w:pPr>
      <w:bookmarkStart w:id="25" w:name="P1264"/>
      <w:bookmarkEnd w:id="25"/>
      <w:r>
        <w:t>2) из помещений любого этажа, кроме первого, подвального и цокольного:</w:t>
      </w:r>
    </w:p>
    <w:p w:rsidR="00E00C01" w:rsidRDefault="00E00C01">
      <w:pPr>
        <w:pStyle w:val="ConsPlusNormal"/>
        <w:spacing w:before="220"/>
        <w:ind w:firstLine="540"/>
        <w:jc w:val="both"/>
      </w:pPr>
      <w:r>
        <w:t>а) непосредственно на лестничную клетку при условиях, установленных нормативными документами по пожарной безопасности;</w:t>
      </w:r>
    </w:p>
    <w:p w:rsidR="00E00C01" w:rsidRDefault="00E00C01">
      <w:pPr>
        <w:pStyle w:val="ConsPlusNormal"/>
        <w:spacing w:before="220"/>
        <w:ind w:firstLine="540"/>
        <w:jc w:val="both"/>
      </w:pPr>
      <w:r>
        <w:t>б) непосредственно наружу или на лестницу 3-го типа;</w:t>
      </w:r>
    </w:p>
    <w:p w:rsidR="00E00C01" w:rsidRDefault="00E00C01">
      <w:pPr>
        <w:pStyle w:val="ConsPlusNormal"/>
        <w:spacing w:before="220"/>
        <w:ind w:firstLine="540"/>
        <w:jc w:val="both"/>
      </w:pPr>
      <w:r>
        <w:t>в) в коридор, ведущий непосредственно либо через холл (рекреационную площадку) на лестничную клетку или на лестницу 3-го типа;</w:t>
      </w:r>
    </w:p>
    <w:p w:rsidR="00E00C01" w:rsidRDefault="00E00C01">
      <w:pPr>
        <w:pStyle w:val="ConsPlusNormal"/>
        <w:spacing w:before="220"/>
        <w:ind w:firstLine="540"/>
        <w:jc w:val="both"/>
      </w:pPr>
      <w:r>
        <w:t>г) в холл (на рекреационную площадку), фойе, имеющие выход непосредственно на лестничную клетку или на лестницу 3-го типа;</w:t>
      </w:r>
    </w:p>
    <w:p w:rsidR="00E00C01" w:rsidRDefault="00E00C01">
      <w:pPr>
        <w:pStyle w:val="ConsPlusNormal"/>
        <w:spacing w:before="220"/>
        <w:ind w:firstLine="540"/>
        <w:jc w:val="both"/>
      </w:pPr>
      <w:r>
        <w:t>д) на эксплуатируемую кровлю или специально оборудованный участок кровли, который ведет на лестничную клетку или на лестницу 3-го типа, в том числе через коридор;</w:t>
      </w:r>
    </w:p>
    <w:p w:rsidR="00E00C01" w:rsidRDefault="00E00C01">
      <w:pPr>
        <w:pStyle w:val="ConsPlusNormal"/>
        <w:spacing w:before="220"/>
        <w:ind w:firstLine="540"/>
        <w:jc w:val="both"/>
      </w:pPr>
      <w:r>
        <w:t xml:space="preserve">3) в соседнее помещение (кроме помещения класса Ф5 категории А или Б) на том же этаже, обеспеченное выходами, указанными в </w:t>
      </w:r>
      <w:hyperlink w:anchor="P1257">
        <w:r>
          <w:rPr>
            <w:color w:val="0000FF"/>
          </w:rPr>
          <w:t>пунктах 1</w:t>
        </w:r>
      </w:hyperlink>
      <w:r>
        <w:t xml:space="preserve"> и </w:t>
      </w:r>
      <w:hyperlink w:anchor="P1264">
        <w:r>
          <w:rPr>
            <w:color w:val="0000FF"/>
          </w:rPr>
          <w:t>2</w:t>
        </w:r>
      </w:hyperlink>
      <w:r>
        <w:t xml:space="preserve"> настоящей части. Выход из технического помещения без постоянных рабочих мест в помещение категории А или Б считается эвакуационным, если в техническом помещении размещается оборудование по обслуживанию этого пожароопасного помещения.</w:t>
      </w:r>
    </w:p>
    <w:p w:rsidR="00E00C01" w:rsidRDefault="00E00C01">
      <w:pPr>
        <w:pStyle w:val="ConsPlusNormal"/>
        <w:jc w:val="both"/>
      </w:pPr>
      <w:r>
        <w:t xml:space="preserve">(часть 3 в ред. Федерального </w:t>
      </w:r>
      <w:hyperlink r:id="rId373">
        <w:r>
          <w:rPr>
            <w:color w:val="0000FF"/>
          </w:rPr>
          <w:t>закона</w:t>
        </w:r>
      </w:hyperlink>
      <w:r>
        <w:t xml:space="preserve"> от 14.07.2022 N 276-ФЗ)</w:t>
      </w:r>
    </w:p>
    <w:p w:rsidR="00E00C01" w:rsidRDefault="00E00C01">
      <w:pPr>
        <w:pStyle w:val="ConsPlusNormal"/>
        <w:spacing w:before="220"/>
        <w:ind w:firstLine="540"/>
        <w:jc w:val="both"/>
      </w:pPr>
      <w:r>
        <w:t>3.1. При устройстве эвакуационных путей и выходов допускается:</w:t>
      </w:r>
    </w:p>
    <w:p w:rsidR="00E00C01" w:rsidRDefault="00E00C01">
      <w:pPr>
        <w:pStyle w:val="ConsPlusNormal"/>
        <w:spacing w:before="220"/>
        <w:ind w:firstLine="540"/>
        <w:jc w:val="both"/>
      </w:pPr>
      <w:r>
        <w:t>1) предусматривать эвакуационные выходы из помещений непосредственно на лестницу 2-го типа, в коридор или холл (на рекреационную площадку), вестибюль (фойе), ведущие на такую лестницу при условиях, установленных нормативными документами по пожарной безопасности;</w:t>
      </w:r>
    </w:p>
    <w:p w:rsidR="00E00C01" w:rsidRDefault="00E00C01">
      <w:pPr>
        <w:pStyle w:val="ConsPlusNormal"/>
        <w:spacing w:before="220"/>
        <w:ind w:firstLine="540"/>
        <w:jc w:val="both"/>
      </w:pPr>
      <w:r>
        <w:t xml:space="preserve">2) предусматривать эвакуационные выходы с эксплуатируемой кровли в соответствии с требованиями </w:t>
      </w:r>
      <w:hyperlink w:anchor="P1264">
        <w:r>
          <w:rPr>
            <w:color w:val="0000FF"/>
          </w:rPr>
          <w:t>пункта 2 части 3</w:t>
        </w:r>
      </w:hyperlink>
      <w:r>
        <w:t xml:space="preserve"> настоящей статьи.</w:t>
      </w:r>
    </w:p>
    <w:p w:rsidR="00E00C01" w:rsidRDefault="00E00C01">
      <w:pPr>
        <w:pStyle w:val="ConsPlusNormal"/>
        <w:jc w:val="both"/>
      </w:pPr>
      <w:r>
        <w:t xml:space="preserve">(часть 3.1 введена Федеральным </w:t>
      </w:r>
      <w:hyperlink r:id="rId374">
        <w:r>
          <w:rPr>
            <w:color w:val="0000FF"/>
          </w:rPr>
          <w:t>законом</w:t>
        </w:r>
      </w:hyperlink>
      <w:r>
        <w:t xml:space="preserve"> от 14.07.2022 N 276-ФЗ)</w:t>
      </w:r>
    </w:p>
    <w:p w:rsidR="00E00C01" w:rsidRDefault="00E00C01">
      <w:pPr>
        <w:pStyle w:val="ConsPlusNormal"/>
        <w:spacing w:before="220"/>
        <w:ind w:firstLine="540"/>
        <w:jc w:val="both"/>
      </w:pPr>
      <w:bookmarkStart w:id="26" w:name="P1276"/>
      <w:bookmarkEnd w:id="26"/>
      <w:r>
        <w:t xml:space="preserve">4. Эвакуационные выходы из помещений подвальных этажей следует предусматривать ведущими непосредственно наружу и обособленными от общих лестничных клеток здания. </w:t>
      </w:r>
      <w:r>
        <w:lastRenderedPageBreak/>
        <w:t>Выходы из помещений цокольных этажей следует предусматривать обособленными при условиях, установленных нормативными документами по пожарной безопасности. Допускается предусматривать:</w:t>
      </w:r>
    </w:p>
    <w:p w:rsidR="00E00C01" w:rsidRDefault="00E00C01">
      <w:pPr>
        <w:pStyle w:val="ConsPlusNormal"/>
        <w:spacing w:before="220"/>
        <w:ind w:firstLine="540"/>
        <w:jc w:val="both"/>
      </w:pPr>
      <w:r>
        <w:t>1) эвакуационные выходы из помещений подвальных этажей через общие лестничные клетки с обособленным выходом наружу, отделенным от остальной части лестничной клетки глухой противопожарной перегородкой 1-го типа;</w:t>
      </w:r>
    </w:p>
    <w:p w:rsidR="00E00C01" w:rsidRDefault="00E00C01">
      <w:pPr>
        <w:pStyle w:val="ConsPlusNormal"/>
        <w:spacing w:before="220"/>
        <w:ind w:firstLine="540"/>
        <w:jc w:val="both"/>
      </w:pPr>
      <w:r>
        <w:t>2) эвакуационные выходы из помещений подвальных этажей с помещениями категорий В1 - В4, Г и Д ведущими в помещения категорий В1 - В4, Г и Д и (или) вестибюль, расположенные на первом этаже зданий класса Ф5;</w:t>
      </w:r>
    </w:p>
    <w:p w:rsidR="00E00C01" w:rsidRDefault="00E00C01">
      <w:pPr>
        <w:pStyle w:val="ConsPlusNormal"/>
        <w:spacing w:before="220"/>
        <w:ind w:firstLine="540"/>
        <w:jc w:val="both"/>
      </w:pPr>
      <w:r>
        <w:t>3) эвакуационные выходы из фойе, гардеробных, курительных и санитарных помещений, размещенных в подвальных и цокольных этажах зданий классов Ф2, Ф3 и Ф4, ведущими в вестибюль первого этажа по отдельным лестницам 2-го типа при условиях, установленных нормативными документами по пожарной безопасности.</w:t>
      </w:r>
    </w:p>
    <w:p w:rsidR="00E00C01" w:rsidRDefault="00E00C01">
      <w:pPr>
        <w:pStyle w:val="ConsPlusNormal"/>
        <w:jc w:val="both"/>
      </w:pPr>
      <w:r>
        <w:t xml:space="preserve">(часть 4 в ред. Федерального </w:t>
      </w:r>
      <w:hyperlink r:id="rId375">
        <w:r>
          <w:rPr>
            <w:color w:val="0000FF"/>
          </w:rPr>
          <w:t>закона</w:t>
        </w:r>
      </w:hyperlink>
      <w:r>
        <w:t xml:space="preserve"> от 14.07.2022 N 276-ФЗ)</w:t>
      </w:r>
    </w:p>
    <w:p w:rsidR="00E00C01" w:rsidRDefault="00E00C01">
      <w:pPr>
        <w:pStyle w:val="ConsPlusNormal"/>
        <w:spacing w:before="220"/>
        <w:ind w:firstLine="540"/>
        <w:jc w:val="both"/>
      </w:pPr>
      <w:r>
        <w:t xml:space="preserve">5. Утратил силу. - Федеральный </w:t>
      </w:r>
      <w:hyperlink r:id="rId376">
        <w:r>
          <w:rPr>
            <w:color w:val="0000FF"/>
          </w:rPr>
          <w:t>закон</w:t>
        </w:r>
      </w:hyperlink>
      <w:r>
        <w:t xml:space="preserve"> от 14.07.2022 N 276-ФЗ.</w:t>
      </w:r>
    </w:p>
    <w:p w:rsidR="00E00C01" w:rsidRDefault="00E00C01">
      <w:pPr>
        <w:pStyle w:val="ConsPlusNormal"/>
        <w:spacing w:before="220"/>
        <w:ind w:firstLine="540"/>
        <w:jc w:val="both"/>
      </w:pPr>
      <w:r>
        <w:t xml:space="preserve">6. Утратил силу. - Федеральный </w:t>
      </w:r>
      <w:hyperlink r:id="rId377">
        <w:r>
          <w:rPr>
            <w:color w:val="0000FF"/>
          </w:rPr>
          <w:t>закон</w:t>
        </w:r>
      </w:hyperlink>
      <w:r>
        <w:t xml:space="preserve"> от 10.07.2012 N 117-ФЗ.</w:t>
      </w:r>
    </w:p>
    <w:p w:rsidR="00E00C01" w:rsidRDefault="00E00C01">
      <w:pPr>
        <w:pStyle w:val="ConsPlusNormal"/>
        <w:spacing w:before="220"/>
        <w:ind w:firstLine="540"/>
        <w:jc w:val="both"/>
      </w:pPr>
      <w:r>
        <w:t xml:space="preserve">7. Утратил силу. - Федеральный </w:t>
      </w:r>
      <w:hyperlink r:id="rId378">
        <w:r>
          <w:rPr>
            <w:color w:val="0000FF"/>
          </w:rPr>
          <w:t>закон</w:t>
        </w:r>
      </w:hyperlink>
      <w:r>
        <w:t xml:space="preserve"> от 14.07.2022 N 276-ФЗ.</w:t>
      </w:r>
    </w:p>
    <w:p w:rsidR="00E00C01" w:rsidRDefault="00E00C01">
      <w:pPr>
        <w:pStyle w:val="ConsPlusNormal"/>
        <w:spacing w:before="220"/>
        <w:ind w:firstLine="540"/>
        <w:jc w:val="both"/>
      </w:pPr>
      <w:r>
        <w:t>8. Количество и ширина эвакуационных выходов из помещений с этажей и из зданий определяются в зависимости от максимально возможного числа эвакуируемых через них людей и предельно допустимого расстояния от наиболее удаленного места возможного пребывания людей (рабочего места) до ближайшего эвакуационного выхода.</w:t>
      </w:r>
    </w:p>
    <w:p w:rsidR="00E00C01" w:rsidRDefault="00E00C01">
      <w:pPr>
        <w:pStyle w:val="ConsPlusNormal"/>
        <w:spacing w:before="220"/>
        <w:ind w:firstLine="540"/>
        <w:jc w:val="both"/>
      </w:pPr>
      <w:r>
        <w:t xml:space="preserve">9. Утратил силу. - Федеральный </w:t>
      </w:r>
      <w:hyperlink r:id="rId379">
        <w:r>
          <w:rPr>
            <w:color w:val="0000FF"/>
          </w:rPr>
          <w:t>закон</w:t>
        </w:r>
      </w:hyperlink>
      <w:r>
        <w:t xml:space="preserve"> от 10.07.2012 N 117-ФЗ.</w:t>
      </w:r>
    </w:p>
    <w:p w:rsidR="00E00C01" w:rsidRDefault="00E00C01">
      <w:pPr>
        <w:pStyle w:val="ConsPlusNormal"/>
        <w:spacing w:before="220"/>
        <w:ind w:firstLine="540"/>
        <w:jc w:val="both"/>
      </w:pPr>
      <w:r>
        <w:t>10. Число эвакуационных выходов из помещения должно устанавливаться в зависимости от предельно допустимого расстояния от наиболее удаленной точки (рабочего места) до ближайшего эвакуационного выхода.</w:t>
      </w:r>
    </w:p>
    <w:p w:rsidR="00E00C01" w:rsidRDefault="00E00C01">
      <w:pPr>
        <w:pStyle w:val="ConsPlusNormal"/>
        <w:spacing w:before="220"/>
        <w:ind w:firstLine="540"/>
        <w:jc w:val="both"/>
      </w:pPr>
      <w:r>
        <w:t>11. Число эвакуационных выходов из здания и сооружения должно быть не менее числа эвакуационных выходов с любого этажа здания и сооружения.</w:t>
      </w:r>
    </w:p>
    <w:p w:rsidR="00E00C01" w:rsidRDefault="00E00C01">
      <w:pPr>
        <w:pStyle w:val="ConsPlusNormal"/>
        <w:jc w:val="both"/>
      </w:pPr>
      <w:r>
        <w:t xml:space="preserve">(в ред. Федерального </w:t>
      </w:r>
      <w:hyperlink r:id="rId380">
        <w:r>
          <w:rPr>
            <w:color w:val="0000FF"/>
          </w:rPr>
          <w:t>закона</w:t>
        </w:r>
      </w:hyperlink>
      <w:r>
        <w:t xml:space="preserve"> от 10.07.2012 N 117-ФЗ)</w:t>
      </w:r>
    </w:p>
    <w:p w:rsidR="00E00C01" w:rsidRDefault="00E00C01">
      <w:pPr>
        <w:pStyle w:val="ConsPlusNormal"/>
        <w:spacing w:before="220"/>
        <w:ind w:firstLine="540"/>
        <w:jc w:val="both"/>
      </w:pPr>
      <w:r>
        <w:t>12. Предельно допустимое расстояние от наиболее удаленной точки помещения (для зданий и сооружений класса Ф5 - от наиболее удаленного рабочего места) до ближайшего эвакуационного выхода, измеряемое по оси эвакуационного пути, устанавливается в зависимости от класса функциональной пожарной опасности и категории помещения, здания и сооружения по взрывопожарной и пожарной опасности, численности эвакуируемых, геометрических параметров помещений и эвакуационных путей, класса конструктивной пожарной опасности и степени огнестойкости здания и сооружения.</w:t>
      </w:r>
    </w:p>
    <w:p w:rsidR="00E00C01" w:rsidRDefault="00E00C01">
      <w:pPr>
        <w:pStyle w:val="ConsPlusNormal"/>
        <w:jc w:val="both"/>
      </w:pPr>
      <w:r>
        <w:t xml:space="preserve">(в ред. Федерального </w:t>
      </w:r>
      <w:hyperlink r:id="rId381">
        <w:r>
          <w:rPr>
            <w:color w:val="0000FF"/>
          </w:rPr>
          <w:t>закона</w:t>
        </w:r>
      </w:hyperlink>
      <w:r>
        <w:t xml:space="preserve"> от 10.07.2012 N 117-ФЗ)</w:t>
      </w:r>
    </w:p>
    <w:p w:rsidR="00E00C01" w:rsidRDefault="00E00C01">
      <w:pPr>
        <w:pStyle w:val="ConsPlusNormal"/>
        <w:spacing w:before="220"/>
        <w:ind w:firstLine="540"/>
        <w:jc w:val="both"/>
      </w:pPr>
      <w:r>
        <w:t xml:space="preserve">13. Утратил силу. - Федеральный </w:t>
      </w:r>
      <w:hyperlink r:id="rId382">
        <w:r>
          <w:rPr>
            <w:color w:val="0000FF"/>
          </w:rPr>
          <w:t>закон</w:t>
        </w:r>
      </w:hyperlink>
      <w:r>
        <w:t xml:space="preserve"> от 14.07.2022 N 276-ФЗ.</w:t>
      </w:r>
    </w:p>
    <w:p w:rsidR="00E00C01" w:rsidRDefault="00E00C01">
      <w:pPr>
        <w:pStyle w:val="ConsPlusNormal"/>
        <w:spacing w:before="220"/>
        <w:ind w:firstLine="540"/>
        <w:jc w:val="both"/>
      </w:pPr>
      <w:r>
        <w:t>14. Эвакуационные пути (за исключением эвакуационных путей подземных сооружений метрополитена, горнодобывающих предприятий, шахт) не должны включать в себя лифты, эскалаторы, а также участки, ведущие:</w:t>
      </w:r>
    </w:p>
    <w:p w:rsidR="00E00C01" w:rsidRDefault="00E00C01">
      <w:pPr>
        <w:pStyle w:val="ConsPlusNormal"/>
        <w:spacing w:before="220"/>
        <w:ind w:firstLine="540"/>
        <w:jc w:val="both"/>
      </w:pPr>
      <w:r>
        <w:t xml:space="preserve">1) через коридоры с выходами из лифтовых шахт, через лифтовые холлы и тамбуры перед лифтами, если ограждающие конструкции шахт лифтов, в том числе двери шахт лифтов, не отвечают </w:t>
      </w:r>
      <w:r>
        <w:lastRenderedPageBreak/>
        <w:t>требованиям, предъявляемым к противопожарным преградам (противопожарные перегородки 1-го типа, перекрытия 3-го типа);</w:t>
      </w:r>
    </w:p>
    <w:p w:rsidR="00E00C01" w:rsidRDefault="00E00C01">
      <w:pPr>
        <w:pStyle w:val="ConsPlusNormal"/>
        <w:spacing w:before="220"/>
        <w:ind w:firstLine="540"/>
        <w:jc w:val="both"/>
      </w:pPr>
      <w:r>
        <w:t>2) через лестничные клетки, если площадка лестничной клетки является частью коридора и проход к другим лестничным клеткам, минуя указанную площадку, невозможен;</w:t>
      </w:r>
    </w:p>
    <w:p w:rsidR="00E00C01" w:rsidRDefault="00E00C01">
      <w:pPr>
        <w:pStyle w:val="ConsPlusNormal"/>
        <w:spacing w:before="220"/>
        <w:ind w:firstLine="540"/>
        <w:jc w:val="both"/>
      </w:pPr>
      <w:r>
        <w:t>3) через помещение, в котором расположена лестница 2-го типа, не являющаяся эвакуационной, за исключением случаев, установленных нормативными документами по пожарной безопасности, а также случаев эвакуации из помещений первого этажа;</w:t>
      </w:r>
    </w:p>
    <w:p w:rsidR="00E00C01" w:rsidRDefault="00E00C01">
      <w:pPr>
        <w:pStyle w:val="ConsPlusNormal"/>
        <w:spacing w:before="220"/>
        <w:ind w:firstLine="540"/>
        <w:jc w:val="both"/>
      </w:pPr>
      <w:r>
        <w:t>4) по кровле зданий, за исключением эксплуатируемой кровли или специально оборудованного участка кровли;</w:t>
      </w:r>
    </w:p>
    <w:p w:rsidR="00E00C01" w:rsidRDefault="00E00C01">
      <w:pPr>
        <w:pStyle w:val="ConsPlusNormal"/>
        <w:spacing w:before="220"/>
        <w:ind w:firstLine="540"/>
        <w:jc w:val="both"/>
      </w:pPr>
      <w:r>
        <w:t>5) по лестницам 2-го типа, соединяющим более двух этажей (ярусов), за исключением эвакуационных путей в зданиях класса Ф5, требования к которым установлены нормативными документами по пожарной безопасности;</w:t>
      </w:r>
    </w:p>
    <w:p w:rsidR="00E00C01" w:rsidRDefault="00E00C01">
      <w:pPr>
        <w:pStyle w:val="ConsPlusNormal"/>
        <w:spacing w:before="220"/>
        <w:ind w:firstLine="540"/>
        <w:jc w:val="both"/>
      </w:pPr>
      <w:r>
        <w:t>6) по лестницам 2-го типа, ведущим из помещений подземных этажей, за исключением случаев, установленных нормативными документами по пожарной безопасности;</w:t>
      </w:r>
    </w:p>
    <w:p w:rsidR="00E00C01" w:rsidRDefault="00E00C01">
      <w:pPr>
        <w:pStyle w:val="ConsPlusNormal"/>
        <w:spacing w:before="220"/>
        <w:ind w:firstLine="540"/>
        <w:jc w:val="both"/>
      </w:pPr>
      <w:r>
        <w:t xml:space="preserve">7) по лестницам и лестничным клеткам между подземными и надземными этажами, за исключением случаев, указанных в </w:t>
      </w:r>
      <w:hyperlink w:anchor="P1276">
        <w:r>
          <w:rPr>
            <w:color w:val="0000FF"/>
          </w:rPr>
          <w:t>части 4</w:t>
        </w:r>
      </w:hyperlink>
      <w:r>
        <w:t xml:space="preserve"> настоящей статьи и нормативных документах по пожарной безопасности.</w:t>
      </w:r>
    </w:p>
    <w:p w:rsidR="00E00C01" w:rsidRDefault="00E00C01">
      <w:pPr>
        <w:pStyle w:val="ConsPlusNormal"/>
        <w:jc w:val="both"/>
      </w:pPr>
      <w:r>
        <w:t xml:space="preserve">(часть 14 в ред. Федерального </w:t>
      </w:r>
      <w:hyperlink r:id="rId383">
        <w:r>
          <w:rPr>
            <w:color w:val="0000FF"/>
          </w:rPr>
          <w:t>закона</w:t>
        </w:r>
      </w:hyperlink>
      <w:r>
        <w:t xml:space="preserve"> от 14.07.2022 N 276-ФЗ)</w:t>
      </w:r>
    </w:p>
    <w:p w:rsidR="00E00C01" w:rsidRDefault="00E00C01">
      <w:pPr>
        <w:pStyle w:val="ConsPlusNormal"/>
        <w:spacing w:before="220"/>
        <w:ind w:firstLine="540"/>
        <w:jc w:val="both"/>
      </w:pPr>
      <w:r>
        <w:t>15. Для эвакуации со всех этажей зданий групп населения с ограниченными возможностями передвижения допускается предусматривать на этажах вблизи лифтов, предназначенных для групп населения с ограниченными возможностями передвижения, и (или) на лестничных клетках устройство безопасных зон, в которых они могут находиться до прибытия спасательных подразделений. При этом к указанным лифтам предъявляются такие же требования, как к лифтам для транспортировки подразделений пожарной охраны. Такие лифты могут использоваться для спасения групп населения с ограниченными возможностями передвижения во время пожара.</w:t>
      </w:r>
    </w:p>
    <w:p w:rsidR="00E00C01" w:rsidRDefault="00E00C01">
      <w:pPr>
        <w:pStyle w:val="ConsPlusNormal"/>
        <w:jc w:val="both"/>
      </w:pPr>
      <w:r>
        <w:t xml:space="preserve">(часть 15 введена Федеральным </w:t>
      </w:r>
      <w:hyperlink r:id="rId384">
        <w:r>
          <w:rPr>
            <w:color w:val="0000FF"/>
          </w:rPr>
          <w:t>законом</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90. Обеспечение деятельности пожарных подразделений</w:t>
      </w:r>
    </w:p>
    <w:p w:rsidR="00E00C01" w:rsidRDefault="00E00C01">
      <w:pPr>
        <w:pStyle w:val="ConsPlusNormal"/>
        <w:ind w:firstLine="540"/>
        <w:jc w:val="both"/>
      </w:pPr>
    </w:p>
    <w:p w:rsidR="00E00C01" w:rsidRDefault="00E00C01">
      <w:pPr>
        <w:pStyle w:val="ConsPlusNormal"/>
        <w:ind w:firstLine="540"/>
        <w:jc w:val="both"/>
      </w:pPr>
      <w:r>
        <w:t>1. Для зданий и сооружений должно быть обеспечено устройство:</w:t>
      </w:r>
    </w:p>
    <w:p w:rsidR="00E00C01" w:rsidRDefault="00E00C01">
      <w:pPr>
        <w:pStyle w:val="ConsPlusNormal"/>
        <w:jc w:val="both"/>
      </w:pPr>
      <w:r>
        <w:t xml:space="preserve">(в ред. Федерального </w:t>
      </w:r>
      <w:hyperlink r:id="rId385">
        <w:r>
          <w:rPr>
            <w:color w:val="0000FF"/>
          </w:rPr>
          <w:t>закона</w:t>
        </w:r>
      </w:hyperlink>
      <w:r>
        <w:t xml:space="preserve"> от 10.07.2012 N 117-ФЗ)</w:t>
      </w:r>
    </w:p>
    <w:p w:rsidR="00E00C01" w:rsidRDefault="00E00C01">
      <w:pPr>
        <w:pStyle w:val="ConsPlusNormal"/>
        <w:spacing w:before="220"/>
        <w:ind w:firstLine="540"/>
        <w:jc w:val="both"/>
      </w:pPr>
      <w:r>
        <w:t>1) пожарных проездов и подъездных путей к зданиям и сооружениям для пожарной техники, специальных или совмещенных с функциональными проездами и подъездами;</w:t>
      </w:r>
    </w:p>
    <w:p w:rsidR="00E00C01" w:rsidRDefault="00E00C01">
      <w:pPr>
        <w:pStyle w:val="ConsPlusNormal"/>
        <w:jc w:val="both"/>
      </w:pPr>
      <w:r>
        <w:t xml:space="preserve">(в ред. Федерального </w:t>
      </w:r>
      <w:hyperlink r:id="rId386">
        <w:r>
          <w:rPr>
            <w:color w:val="0000FF"/>
          </w:rPr>
          <w:t>закона</w:t>
        </w:r>
      </w:hyperlink>
      <w:r>
        <w:t xml:space="preserve"> от 10.07.2012 N 117-ФЗ)</w:t>
      </w:r>
    </w:p>
    <w:p w:rsidR="00E00C01" w:rsidRDefault="00E00C01">
      <w:pPr>
        <w:pStyle w:val="ConsPlusNormal"/>
        <w:spacing w:before="220"/>
        <w:ind w:firstLine="540"/>
        <w:jc w:val="both"/>
      </w:pPr>
      <w:r>
        <w:t>2) средств подъема личного состава подразделений пожарной охраны и пожарной техники на этажи и на кровлю зданий и сооружений;</w:t>
      </w:r>
    </w:p>
    <w:p w:rsidR="00E00C01" w:rsidRDefault="00E00C01">
      <w:pPr>
        <w:pStyle w:val="ConsPlusNormal"/>
        <w:jc w:val="both"/>
      </w:pPr>
      <w:r>
        <w:t xml:space="preserve">(в ред. Федерального </w:t>
      </w:r>
      <w:hyperlink r:id="rId387">
        <w:r>
          <w:rPr>
            <w:color w:val="0000FF"/>
          </w:rPr>
          <w:t>закона</w:t>
        </w:r>
      </w:hyperlink>
      <w:r>
        <w:t xml:space="preserve"> от 10.07.2012 N 117-ФЗ)</w:t>
      </w:r>
    </w:p>
    <w:p w:rsidR="00E00C01" w:rsidRDefault="00E00C01">
      <w:pPr>
        <w:pStyle w:val="ConsPlusNormal"/>
        <w:spacing w:before="220"/>
        <w:ind w:firstLine="540"/>
        <w:jc w:val="both"/>
      </w:pPr>
      <w:r>
        <w:t>3) противопожарного водопровода, в том числе совмещенного с хозяйственным или специального, сухотрубов и пожарных емкостей (резервуаров);</w:t>
      </w:r>
    </w:p>
    <w:p w:rsidR="00E00C01" w:rsidRDefault="00E00C01">
      <w:pPr>
        <w:pStyle w:val="ConsPlusNormal"/>
        <w:spacing w:before="220"/>
        <w:ind w:firstLine="540"/>
        <w:jc w:val="both"/>
      </w:pPr>
      <w:r>
        <w:t xml:space="preserve">4) - 5) утратили силу. - Федеральный </w:t>
      </w:r>
      <w:hyperlink r:id="rId388">
        <w:r>
          <w:rPr>
            <w:color w:val="0000FF"/>
          </w:rPr>
          <w:t>закон</w:t>
        </w:r>
      </w:hyperlink>
      <w:r>
        <w:t xml:space="preserve"> от 10.07.2012 N 117-ФЗ.</w:t>
      </w:r>
    </w:p>
    <w:p w:rsidR="00E00C01" w:rsidRDefault="00E00C01">
      <w:pPr>
        <w:pStyle w:val="ConsPlusNormal"/>
        <w:spacing w:before="220"/>
        <w:ind w:firstLine="540"/>
        <w:jc w:val="both"/>
      </w:pPr>
      <w:r>
        <w:t>2. В зданиях и сооружениях высотой 10 и более метров от отметки поверхности проезда пожарных машин до карниза кровли или верха наружной стены (парапета) должны предусматриваться выходы на кровлю с лестничных клеток непосредственно или через чердак либо по лестницам 3-го типа или по наружным пожарным лестницам.</w:t>
      </w:r>
    </w:p>
    <w:p w:rsidR="00E00C01" w:rsidRDefault="00E00C01">
      <w:pPr>
        <w:pStyle w:val="ConsPlusNormal"/>
        <w:jc w:val="both"/>
      </w:pPr>
      <w:r>
        <w:lastRenderedPageBreak/>
        <w:t xml:space="preserve">(в ред. Федерального </w:t>
      </w:r>
      <w:hyperlink r:id="rId389">
        <w:r>
          <w:rPr>
            <w:color w:val="0000FF"/>
          </w:rPr>
          <w:t>закона</w:t>
        </w:r>
      </w:hyperlink>
      <w:r>
        <w:t xml:space="preserve"> от 10.07.2012 N 117-ФЗ)</w:t>
      </w:r>
    </w:p>
    <w:p w:rsidR="00E00C01" w:rsidRDefault="00E00C01">
      <w:pPr>
        <w:pStyle w:val="ConsPlusNormal"/>
        <w:spacing w:before="220"/>
        <w:ind w:firstLine="540"/>
        <w:jc w:val="both"/>
      </w:pPr>
      <w:r>
        <w:t xml:space="preserve">3 - 17. Утратили силу. - Федеральный </w:t>
      </w:r>
      <w:hyperlink r:id="rId390">
        <w:r>
          <w:rPr>
            <w:color w:val="0000FF"/>
          </w:rPr>
          <w:t>закон</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91. Оснащение помещений, зданий и сооружений, оборудованных системами оповещения и управления эвакуацией людей при пожаре, автоматическими установками пожарной сигнализации и (или) пожаротушения</w:t>
      </w:r>
    </w:p>
    <w:p w:rsidR="00E00C01" w:rsidRDefault="00E00C01">
      <w:pPr>
        <w:pStyle w:val="ConsPlusNormal"/>
        <w:jc w:val="both"/>
      </w:pPr>
      <w:r>
        <w:t xml:space="preserve">(в ред. Федерального </w:t>
      </w:r>
      <w:hyperlink r:id="rId391">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1. Помещения, здания и сооружения, в которых предусмотрена система оповещения и управления эвакуацией людей при пожаре, оборудуются автоматическими установками пожарной сигнализации и (или) пожаротушения в соответствии с уровнем пожарной опасности помещений, зданий и сооружений на основе анализа пожарного риска. Перечень объектов, подлежащих оснащению указанными установками, устанавливается нормативными документами по пожарной безопасности.</w:t>
      </w:r>
    </w:p>
    <w:p w:rsidR="00E00C01" w:rsidRDefault="00E00C01">
      <w:pPr>
        <w:pStyle w:val="ConsPlusNormal"/>
        <w:jc w:val="both"/>
      </w:pPr>
      <w:r>
        <w:t xml:space="preserve">(в ред. Федерального </w:t>
      </w:r>
      <w:hyperlink r:id="rId392">
        <w:r>
          <w:rPr>
            <w:color w:val="0000FF"/>
          </w:rPr>
          <w:t>закона</w:t>
        </w:r>
      </w:hyperlink>
      <w:r>
        <w:t xml:space="preserve"> от 10.07.2012 N 117-ФЗ)</w:t>
      </w:r>
    </w:p>
    <w:p w:rsidR="00E00C01" w:rsidRDefault="00E00C01">
      <w:pPr>
        <w:pStyle w:val="ConsPlusNormal"/>
        <w:spacing w:before="220"/>
        <w:ind w:firstLine="540"/>
        <w:jc w:val="both"/>
      </w:pPr>
      <w:r>
        <w:t>2. Приборы приемно-контрольные пожарные, приборы управления пожарные и технические средства систем передачи извещений о пожаре должны быть обеспечены бесперебойным электропитанием.</w:t>
      </w:r>
    </w:p>
    <w:p w:rsidR="00E00C01" w:rsidRDefault="00E00C01">
      <w:pPr>
        <w:pStyle w:val="ConsPlusNormal"/>
        <w:jc w:val="both"/>
      </w:pPr>
      <w:r>
        <w:t xml:space="preserve">(часть 2 в ред. Федерального </w:t>
      </w:r>
      <w:hyperlink r:id="rId393">
        <w:r>
          <w:rPr>
            <w:color w:val="0000FF"/>
          </w:rPr>
          <w:t>закона</w:t>
        </w:r>
      </w:hyperlink>
      <w:r>
        <w:t xml:space="preserve"> от 14.07.2022 N 276-ФЗ)</w:t>
      </w:r>
    </w:p>
    <w:p w:rsidR="00E00C01" w:rsidRDefault="00E00C01">
      <w:pPr>
        <w:pStyle w:val="ConsPlusNormal"/>
        <w:ind w:firstLine="540"/>
        <w:jc w:val="both"/>
      </w:pPr>
    </w:p>
    <w:p w:rsidR="00E00C01" w:rsidRDefault="00E00C01">
      <w:pPr>
        <w:pStyle w:val="ConsPlusTitle"/>
        <w:jc w:val="center"/>
        <w:outlineLvl w:val="1"/>
      </w:pPr>
      <w:r>
        <w:t>Раздел IV. ТРЕБОВАНИЯ ПОЖАРНОЙ БЕЗОПАСНОСТИ</w:t>
      </w:r>
    </w:p>
    <w:p w:rsidR="00E00C01" w:rsidRDefault="00E00C01">
      <w:pPr>
        <w:pStyle w:val="ConsPlusTitle"/>
        <w:jc w:val="center"/>
      </w:pPr>
      <w:r>
        <w:t>К ПРОИЗВОДСТВЕННЫМ ОБЪЕКТАМ</w:t>
      </w:r>
    </w:p>
    <w:p w:rsidR="00E00C01" w:rsidRDefault="00E00C01">
      <w:pPr>
        <w:pStyle w:val="ConsPlusNormal"/>
        <w:ind w:firstLine="540"/>
        <w:jc w:val="both"/>
      </w:pPr>
    </w:p>
    <w:p w:rsidR="00E00C01" w:rsidRDefault="00E00C01">
      <w:pPr>
        <w:pStyle w:val="ConsPlusTitle"/>
        <w:jc w:val="center"/>
        <w:outlineLvl w:val="2"/>
      </w:pPr>
      <w:r>
        <w:t>Глава 20. ОБЩИЕ ТРЕБОВАНИЯ ПОЖАРНОЙ БЕЗОПАСНОСТИ</w:t>
      </w:r>
    </w:p>
    <w:p w:rsidR="00E00C01" w:rsidRDefault="00E00C01">
      <w:pPr>
        <w:pStyle w:val="ConsPlusTitle"/>
        <w:jc w:val="center"/>
      </w:pPr>
      <w:r>
        <w:t>К ПРОИЗВОДСТВЕННЫМ ОБЪЕКТАМ</w:t>
      </w:r>
    </w:p>
    <w:p w:rsidR="00E00C01" w:rsidRDefault="00E00C01">
      <w:pPr>
        <w:pStyle w:val="ConsPlusNormal"/>
        <w:ind w:firstLine="540"/>
        <w:jc w:val="both"/>
      </w:pPr>
    </w:p>
    <w:p w:rsidR="00E00C01" w:rsidRDefault="00E00C01">
      <w:pPr>
        <w:pStyle w:val="ConsPlusTitle"/>
        <w:ind w:firstLine="540"/>
        <w:jc w:val="both"/>
        <w:outlineLvl w:val="3"/>
      </w:pPr>
      <w:r>
        <w:t>Статья 92. Требования к документации на производственные объекты</w:t>
      </w:r>
    </w:p>
    <w:p w:rsidR="00E00C01" w:rsidRDefault="00E00C01">
      <w:pPr>
        <w:pStyle w:val="ConsPlusNormal"/>
        <w:ind w:firstLine="540"/>
        <w:jc w:val="both"/>
      </w:pPr>
    </w:p>
    <w:p w:rsidR="00E00C01" w:rsidRDefault="00E00C01">
      <w:pPr>
        <w:pStyle w:val="ConsPlusNormal"/>
        <w:ind w:firstLine="540"/>
        <w:jc w:val="both"/>
      </w:pPr>
      <w:r>
        <w:t>1. Документация на производственные объекты, в том числе на здания, сооружения, и технологические процессы должна содержать пожарно-технические характеристики, предусмотренные настоящим Федеральным законом.</w:t>
      </w:r>
    </w:p>
    <w:p w:rsidR="00E00C01" w:rsidRDefault="00E00C01">
      <w:pPr>
        <w:pStyle w:val="ConsPlusNormal"/>
        <w:jc w:val="both"/>
      </w:pPr>
      <w:r>
        <w:t xml:space="preserve">(в ред. Федерального </w:t>
      </w:r>
      <w:hyperlink r:id="rId394">
        <w:r>
          <w:rPr>
            <w:color w:val="0000FF"/>
          </w:rPr>
          <w:t>закона</w:t>
        </w:r>
      </w:hyperlink>
      <w:r>
        <w:t xml:space="preserve"> от 10.07.2012 N 117-ФЗ)</w:t>
      </w:r>
    </w:p>
    <w:p w:rsidR="00E00C01" w:rsidRDefault="00E00C01">
      <w:pPr>
        <w:pStyle w:val="ConsPlusNormal"/>
        <w:spacing w:before="220"/>
        <w:ind w:firstLine="540"/>
        <w:jc w:val="both"/>
      </w:pPr>
      <w:r>
        <w:t>2. Состав и функциональные характеристики систем обеспечения пожарной безопасности производственных объектов должны быть оформлены в виде самостоятельного раздела проектной документации.</w:t>
      </w:r>
    </w:p>
    <w:p w:rsidR="00E00C01" w:rsidRDefault="00E00C01">
      <w:pPr>
        <w:pStyle w:val="ConsPlusNormal"/>
        <w:ind w:firstLine="540"/>
        <w:jc w:val="both"/>
      </w:pPr>
    </w:p>
    <w:p w:rsidR="00E00C01" w:rsidRDefault="00E00C01">
      <w:pPr>
        <w:pStyle w:val="ConsPlusTitle"/>
        <w:ind w:firstLine="540"/>
        <w:jc w:val="both"/>
        <w:outlineLvl w:val="3"/>
      </w:pPr>
      <w:bookmarkStart w:id="27" w:name="P1338"/>
      <w:bookmarkEnd w:id="27"/>
      <w:r>
        <w:t>Статья 93. Нормативные значения пожарного риска для производственных объектов</w:t>
      </w:r>
    </w:p>
    <w:p w:rsidR="00E00C01" w:rsidRDefault="00E00C01">
      <w:pPr>
        <w:pStyle w:val="ConsPlusNormal"/>
        <w:ind w:firstLine="540"/>
        <w:jc w:val="both"/>
      </w:pPr>
    </w:p>
    <w:p w:rsidR="00E00C01" w:rsidRDefault="00E00C01">
      <w:pPr>
        <w:pStyle w:val="ConsPlusNormal"/>
        <w:ind w:firstLine="540"/>
        <w:jc w:val="both"/>
      </w:pPr>
      <w:r>
        <w:t>1. Величина индивидуального пожарного риска в зданиях, сооружениях и на территориях производственных объектов не должна превышать одну миллионную в год.</w:t>
      </w:r>
    </w:p>
    <w:p w:rsidR="00E00C01" w:rsidRDefault="00E00C01">
      <w:pPr>
        <w:pStyle w:val="ConsPlusNormal"/>
        <w:jc w:val="both"/>
      </w:pPr>
      <w:r>
        <w:t xml:space="preserve">(в ред. Федерального </w:t>
      </w:r>
      <w:hyperlink r:id="rId395">
        <w:r>
          <w:rPr>
            <w:color w:val="0000FF"/>
          </w:rPr>
          <w:t>закона</w:t>
        </w:r>
      </w:hyperlink>
      <w:r>
        <w:t xml:space="preserve"> от 10.07.2012 N 117-ФЗ)</w:t>
      </w:r>
    </w:p>
    <w:p w:rsidR="00E00C01" w:rsidRDefault="00E00C01">
      <w:pPr>
        <w:pStyle w:val="ConsPlusNormal"/>
        <w:spacing w:before="220"/>
        <w:ind w:firstLine="540"/>
        <w:jc w:val="both"/>
      </w:pPr>
      <w:r>
        <w:t>2. Риск гибели людей в результате воздействия опасных факторов пожара должен определяться с учетом функционирования систем обеспечения пожарной безопасности зданий и сооружений.</w:t>
      </w:r>
    </w:p>
    <w:p w:rsidR="00E00C01" w:rsidRDefault="00E00C01">
      <w:pPr>
        <w:pStyle w:val="ConsPlusNormal"/>
        <w:jc w:val="both"/>
      </w:pPr>
      <w:r>
        <w:t xml:space="preserve">(в ред. Федерального </w:t>
      </w:r>
      <w:hyperlink r:id="rId396">
        <w:r>
          <w:rPr>
            <w:color w:val="0000FF"/>
          </w:rPr>
          <w:t>закона</w:t>
        </w:r>
      </w:hyperlink>
      <w:r>
        <w:t xml:space="preserve"> от 10.07.2012 N 117-ФЗ)</w:t>
      </w:r>
    </w:p>
    <w:p w:rsidR="00E00C01" w:rsidRDefault="00E00C01">
      <w:pPr>
        <w:pStyle w:val="ConsPlusNormal"/>
        <w:spacing w:before="220"/>
        <w:ind w:firstLine="540"/>
        <w:jc w:val="both"/>
      </w:pPr>
      <w:r>
        <w:t xml:space="preserve">3. Для производственных объектов, на которых обеспечение величины индивидуального пожарного риска одной миллионной в год невозможно в связи со спецификой функционирования технологических процессов, допускается увеличение индивидуального пожарного риска до одной десятитысячной в год. При этом должны быть предусмотрены меры по обучению персонала действиям при пожаре и по социальной защите работников, компенсирующие их работу в условиях </w:t>
      </w:r>
      <w:r>
        <w:lastRenderedPageBreak/>
        <w:t>повышенного риска.</w:t>
      </w:r>
    </w:p>
    <w:p w:rsidR="00E00C01" w:rsidRDefault="00E00C01">
      <w:pPr>
        <w:pStyle w:val="ConsPlusNormal"/>
        <w:spacing w:before="220"/>
        <w:ind w:firstLine="540"/>
        <w:jc w:val="both"/>
      </w:pPr>
      <w:r>
        <w:t>4. Величина индивидуального пожарного риска в результате воздействия опасных факторов пожара на производственном объекте для людей, находящихся в жилой зоне, общественно-деловой зоне или зоне рекреационного назначения вблизи объекта, не должна превышать одну стомиллионную в год.</w:t>
      </w:r>
    </w:p>
    <w:p w:rsidR="00E00C01" w:rsidRDefault="00E00C01">
      <w:pPr>
        <w:pStyle w:val="ConsPlusNormal"/>
        <w:jc w:val="both"/>
      </w:pPr>
      <w:r>
        <w:t xml:space="preserve">(в ред. Федерального </w:t>
      </w:r>
      <w:hyperlink r:id="rId397">
        <w:r>
          <w:rPr>
            <w:color w:val="0000FF"/>
          </w:rPr>
          <w:t>закона</w:t>
        </w:r>
      </w:hyperlink>
      <w:r>
        <w:t xml:space="preserve"> от 10.07.2012 N 117-ФЗ)</w:t>
      </w:r>
    </w:p>
    <w:p w:rsidR="00E00C01" w:rsidRDefault="00E00C01">
      <w:pPr>
        <w:pStyle w:val="ConsPlusNormal"/>
        <w:spacing w:before="220"/>
        <w:ind w:firstLine="540"/>
        <w:jc w:val="both"/>
      </w:pPr>
      <w:r>
        <w:t>4.1. Для производственных объектов, на которых для людей, находящихся в жилой зоне, общественно-деловой зоне или зоне рекреационного назначения вблизи объекта, обеспечение величины индивидуального пожарного риска одной стомиллионной в год и (или) величины социального пожарного риска одной десятимиллионной в год невозможно в связи со спецификой функционирования технологических процессов, допускается увеличение индивидуального пожарного риска до одной миллионной в год и (или) социального пожарного риска до одной стотысячной в год соответственно. При этом должны быть предусмотрены средства оповещения людей, находящихся в жилой зоне, общественно-деловой зоне или зоне рекреационного назначения, о пожаре на производственном объекте, а также дополнительные инженерно-технические и организационные мероприятия по обеспечению их пожарной безопасности и социальной защите.</w:t>
      </w:r>
    </w:p>
    <w:p w:rsidR="00E00C01" w:rsidRDefault="00E00C01">
      <w:pPr>
        <w:pStyle w:val="ConsPlusNormal"/>
        <w:jc w:val="both"/>
      </w:pPr>
      <w:r>
        <w:t xml:space="preserve">(часть 4.1 введена Федеральным </w:t>
      </w:r>
      <w:hyperlink r:id="rId398">
        <w:r>
          <w:rPr>
            <w:color w:val="0000FF"/>
          </w:rPr>
          <w:t>законом</w:t>
        </w:r>
      </w:hyperlink>
      <w:r>
        <w:t xml:space="preserve"> от 10.07.2012 N 117-ФЗ)</w:t>
      </w:r>
    </w:p>
    <w:p w:rsidR="00E00C01" w:rsidRDefault="00E00C01">
      <w:pPr>
        <w:pStyle w:val="ConsPlusNormal"/>
        <w:spacing w:before="220"/>
        <w:ind w:firstLine="540"/>
        <w:jc w:val="both"/>
      </w:pPr>
      <w:r>
        <w:t>5. Величина социального пожарного риска воздействия опасных факторов пожара на производственном объекте для людей, находящихся в жилой зоне, общественно-деловой зоне или зоне рекреационного назначения вблизи объекта, не должна превышать одну десятимиллионную в год.</w:t>
      </w:r>
    </w:p>
    <w:p w:rsidR="00E00C01" w:rsidRDefault="00E00C01">
      <w:pPr>
        <w:pStyle w:val="ConsPlusNormal"/>
        <w:jc w:val="both"/>
      </w:pPr>
      <w:r>
        <w:t xml:space="preserve">(в ред. Федерального </w:t>
      </w:r>
      <w:hyperlink r:id="rId399">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93.1. Требования пожарной безопасности к технологическому оборудованию с обращением пожароопасных, пожаровзрывоопасных и взрывоопасных технологических сред</w:t>
      </w:r>
    </w:p>
    <w:p w:rsidR="00E00C01" w:rsidRDefault="00E00C01">
      <w:pPr>
        <w:pStyle w:val="ConsPlusNormal"/>
        <w:ind w:firstLine="540"/>
        <w:jc w:val="both"/>
      </w:pPr>
      <w:r>
        <w:t xml:space="preserve">(введена Федеральным </w:t>
      </w:r>
      <w:hyperlink r:id="rId400">
        <w:r>
          <w:rPr>
            <w:color w:val="0000FF"/>
          </w:rPr>
          <w:t>законом</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1. Разработка технологического оборудования и связанных с ним технологических процессов, разделение технологической схемы на отдельные технологические блоки, ее аппаратурное оформление, выбор типа отключающих устройств и мест их установки, средств контроля, управления и противоаварийной защиты должны обеспечивать с учетом элементов системы обеспечения пожарной безопасности непревышение значений допустимого пожарного риска для производственных объектов.</w:t>
      </w:r>
    </w:p>
    <w:p w:rsidR="00E00C01" w:rsidRDefault="00E00C01">
      <w:pPr>
        <w:pStyle w:val="ConsPlusNormal"/>
        <w:spacing w:before="220"/>
        <w:ind w:firstLine="540"/>
        <w:jc w:val="both"/>
      </w:pPr>
      <w:r>
        <w:t>2. При наличии в технологическом оборудовании пожароопасных, пожаровзрывоопасных и взрывоопасных технологических сред или возможности их образования должны разрабатываться мероприятия по обеспечению пожарной безопасности.</w:t>
      </w:r>
    </w:p>
    <w:p w:rsidR="00E00C01" w:rsidRDefault="00E00C01">
      <w:pPr>
        <w:pStyle w:val="ConsPlusNormal"/>
        <w:spacing w:before="220"/>
        <w:ind w:firstLine="540"/>
        <w:jc w:val="both"/>
      </w:pPr>
      <w:r>
        <w:t>3. Технологическое оборудование и связанные с ним технологические процессы должны разрабатываться так, чтобы предотвратить возможность взрыва и (или) пожара в технологическом оборудовании при регламентированных значениях их параметров при нормальном режиме работы. Регламентированные значения параметров, определяющих пожарную и взрывопожарную опасность технологического оборудования и связанных с ним технологических процессов, допустимый диапазон их изменений должны устанавливаться разработчиком указанного оборудования на основании данных о предельно допустимых значениях параметров или их совокупности для участвующих в технологических процессах технологических сред.</w:t>
      </w:r>
    </w:p>
    <w:p w:rsidR="00E00C01" w:rsidRDefault="00E00C01">
      <w:pPr>
        <w:pStyle w:val="ConsPlusNormal"/>
        <w:spacing w:before="220"/>
        <w:ind w:firstLine="540"/>
        <w:jc w:val="both"/>
      </w:pPr>
      <w:r>
        <w:t xml:space="preserve">4. Конструкция технологического оборудования и условия ведения связанных с ним технологических процессов должны предусматривать необходимые режимы и соответствующие им технические средства, предназначенные для своевременного обнаружения возникновения пожароопасных аварийных ситуаций, ограничения их дальнейшего развития, а также для </w:t>
      </w:r>
      <w:r>
        <w:lastRenderedPageBreak/>
        <w:t>ограничения поступления горючих веществ и материалов из технологического оборудования в очаг возможного пожара.</w:t>
      </w:r>
    </w:p>
    <w:p w:rsidR="00E00C01" w:rsidRDefault="00E00C01">
      <w:pPr>
        <w:pStyle w:val="ConsPlusNormal"/>
        <w:ind w:firstLine="540"/>
        <w:jc w:val="both"/>
      </w:pPr>
    </w:p>
    <w:p w:rsidR="00E00C01" w:rsidRDefault="00E00C01">
      <w:pPr>
        <w:pStyle w:val="ConsPlusTitle"/>
        <w:jc w:val="center"/>
        <w:outlineLvl w:val="2"/>
      </w:pPr>
      <w:r>
        <w:t>Глава 21. ПОРЯДОК ПРОВЕДЕНИЯ АНАЛИЗА ПОЖАРНОЙ ОПАСНОСТИ</w:t>
      </w:r>
    </w:p>
    <w:p w:rsidR="00E00C01" w:rsidRDefault="00E00C01">
      <w:pPr>
        <w:pStyle w:val="ConsPlusTitle"/>
        <w:jc w:val="center"/>
      </w:pPr>
      <w:r>
        <w:t>ПРОИЗВОДСТВЕННОГО ОБЪЕКТА И РАСЧЕТА ПОЖАРНОГО РИСКА</w:t>
      </w:r>
    </w:p>
    <w:p w:rsidR="00E00C01" w:rsidRDefault="00E00C01">
      <w:pPr>
        <w:pStyle w:val="ConsPlusNormal"/>
        <w:ind w:firstLine="540"/>
        <w:jc w:val="both"/>
      </w:pPr>
    </w:p>
    <w:p w:rsidR="00E00C01" w:rsidRDefault="00E00C01">
      <w:pPr>
        <w:pStyle w:val="ConsPlusTitle"/>
        <w:ind w:firstLine="540"/>
        <w:jc w:val="both"/>
        <w:outlineLvl w:val="3"/>
      </w:pPr>
      <w:r>
        <w:t>Статья 94. Последовательность оценки пожарного риска на производственном объекте</w:t>
      </w:r>
    </w:p>
    <w:p w:rsidR="00E00C01" w:rsidRDefault="00E00C01">
      <w:pPr>
        <w:pStyle w:val="ConsPlusNormal"/>
        <w:ind w:firstLine="540"/>
        <w:jc w:val="both"/>
      </w:pPr>
    </w:p>
    <w:p w:rsidR="00E00C01" w:rsidRDefault="00E00C01">
      <w:pPr>
        <w:pStyle w:val="ConsPlusNormal"/>
        <w:ind w:firstLine="540"/>
        <w:jc w:val="both"/>
      </w:pPr>
      <w:r>
        <w:t>1. Оценка пожарного риска на производственном объекте должна предусматривать:</w:t>
      </w:r>
    </w:p>
    <w:p w:rsidR="00E00C01" w:rsidRDefault="00E00C01">
      <w:pPr>
        <w:pStyle w:val="ConsPlusNormal"/>
        <w:spacing w:before="220"/>
        <w:ind w:firstLine="540"/>
        <w:jc w:val="both"/>
      </w:pPr>
      <w:r>
        <w:t>1) анализ пожарной опасности производственного объекта;</w:t>
      </w:r>
    </w:p>
    <w:p w:rsidR="00E00C01" w:rsidRDefault="00E00C01">
      <w:pPr>
        <w:pStyle w:val="ConsPlusNormal"/>
        <w:spacing w:before="220"/>
        <w:ind w:firstLine="540"/>
        <w:jc w:val="both"/>
      </w:pPr>
      <w:r>
        <w:t>2) определение частоты реализации пожароопасных аварийных ситуаций на производственном объекте;</w:t>
      </w:r>
    </w:p>
    <w:p w:rsidR="00E00C01" w:rsidRDefault="00E00C01">
      <w:pPr>
        <w:pStyle w:val="ConsPlusNormal"/>
        <w:spacing w:before="220"/>
        <w:ind w:firstLine="540"/>
        <w:jc w:val="both"/>
      </w:pPr>
      <w:r>
        <w:t>3) построение полей опасных факторов пожара для различных сценариев его развития;</w:t>
      </w:r>
    </w:p>
    <w:p w:rsidR="00E00C01" w:rsidRDefault="00E00C01">
      <w:pPr>
        <w:pStyle w:val="ConsPlusNormal"/>
        <w:spacing w:before="220"/>
        <w:ind w:firstLine="540"/>
        <w:jc w:val="both"/>
      </w:pPr>
      <w:r>
        <w:t>4) оценку последствий воздействия опасных факторов пожара на людей для различных сценариев его развития;</w:t>
      </w:r>
    </w:p>
    <w:p w:rsidR="00E00C01" w:rsidRDefault="00E00C01">
      <w:pPr>
        <w:pStyle w:val="ConsPlusNormal"/>
        <w:spacing w:before="220"/>
        <w:ind w:firstLine="540"/>
        <w:jc w:val="both"/>
      </w:pPr>
      <w:r>
        <w:t>5) вычисление пожарного риска.</w:t>
      </w:r>
    </w:p>
    <w:p w:rsidR="00E00C01" w:rsidRDefault="00E00C01">
      <w:pPr>
        <w:pStyle w:val="ConsPlusNormal"/>
        <w:spacing w:before="220"/>
        <w:ind w:firstLine="540"/>
        <w:jc w:val="both"/>
      </w:pPr>
      <w:r>
        <w:t>2. Анализ пожарной опасности производственных объектов должен предусматривать:</w:t>
      </w:r>
    </w:p>
    <w:p w:rsidR="00E00C01" w:rsidRDefault="00E00C01">
      <w:pPr>
        <w:pStyle w:val="ConsPlusNormal"/>
        <w:spacing w:before="220"/>
        <w:ind w:firstLine="540"/>
        <w:jc w:val="both"/>
      </w:pPr>
      <w:r>
        <w:t>1) анализ пожарной опасности технологической среды и параметров технологических процессов на производственном объекте;</w:t>
      </w:r>
    </w:p>
    <w:p w:rsidR="00E00C01" w:rsidRDefault="00E00C01">
      <w:pPr>
        <w:pStyle w:val="ConsPlusNormal"/>
        <w:spacing w:before="220"/>
        <w:ind w:firstLine="540"/>
        <w:jc w:val="both"/>
      </w:pPr>
      <w:r>
        <w:t>2) определение перечня пожароопасных аварийных ситуаций и параметров для каждого технологического процесса;</w:t>
      </w:r>
    </w:p>
    <w:p w:rsidR="00E00C01" w:rsidRDefault="00E00C01">
      <w:pPr>
        <w:pStyle w:val="ConsPlusNormal"/>
        <w:spacing w:before="220"/>
        <w:ind w:firstLine="540"/>
        <w:jc w:val="both"/>
      </w:pPr>
      <w:r>
        <w:t>3) определение перечня причин, возникновение которых позволяет характеризовать ситуацию как пожароопасную, для каждого технологического процесса;</w:t>
      </w:r>
    </w:p>
    <w:p w:rsidR="00E00C01" w:rsidRDefault="00E00C01">
      <w:pPr>
        <w:pStyle w:val="ConsPlusNormal"/>
        <w:spacing w:before="220"/>
        <w:ind w:firstLine="540"/>
        <w:jc w:val="both"/>
      </w:pPr>
      <w:r>
        <w:t>4) построение сценариев возникновения и развития пожаров, повлекших за собой гибель людей.</w:t>
      </w:r>
    </w:p>
    <w:p w:rsidR="00E00C01" w:rsidRDefault="00E00C01">
      <w:pPr>
        <w:pStyle w:val="ConsPlusNormal"/>
        <w:ind w:firstLine="540"/>
        <w:jc w:val="both"/>
      </w:pPr>
    </w:p>
    <w:p w:rsidR="00E00C01" w:rsidRDefault="00E00C01">
      <w:pPr>
        <w:pStyle w:val="ConsPlusTitle"/>
        <w:ind w:firstLine="540"/>
        <w:jc w:val="both"/>
        <w:outlineLvl w:val="3"/>
      </w:pPr>
      <w:r>
        <w:t>Статья 95. Анализ пожарной опасности производственных объектов</w:t>
      </w:r>
    </w:p>
    <w:p w:rsidR="00E00C01" w:rsidRDefault="00E00C01">
      <w:pPr>
        <w:pStyle w:val="ConsPlusNormal"/>
        <w:ind w:firstLine="540"/>
        <w:jc w:val="both"/>
      </w:pPr>
    </w:p>
    <w:p w:rsidR="00E00C01" w:rsidRDefault="00E00C01">
      <w:pPr>
        <w:pStyle w:val="ConsPlusNormal"/>
        <w:ind w:firstLine="540"/>
        <w:jc w:val="both"/>
      </w:pPr>
      <w:r>
        <w:t>1. Анализ пожарной опасности технологических процессов предусматривает сопоставление показателей пожарной опасности веществ и материалов, обращающихся в технологическом процессе, с параметрами технологического процесса.</w:t>
      </w:r>
    </w:p>
    <w:p w:rsidR="00E00C01" w:rsidRDefault="00E00C01">
      <w:pPr>
        <w:pStyle w:val="ConsPlusNormal"/>
        <w:spacing w:before="220"/>
        <w:ind w:firstLine="540"/>
        <w:jc w:val="both"/>
      </w:pPr>
      <w:r>
        <w:t xml:space="preserve">2. Перечень показателей пожарной опасности веществ и материалов в зависимости от их агрегатного состояния, необходимых и достаточных для характеристики пожарной опасности технологической среды, приведен в </w:t>
      </w:r>
      <w:hyperlink w:anchor="P1999">
        <w:r>
          <w:rPr>
            <w:color w:val="0000FF"/>
          </w:rPr>
          <w:t>таблице 1</w:t>
        </w:r>
      </w:hyperlink>
      <w:r>
        <w:t xml:space="preserve"> приложения к настоящему Федеральному закону. Перечень потенциальных источников зажигания пожароопасной технологической среды определяется посредством сопоставления параметров технологического процесса и иных источников зажигания с показателями пожарной опасности веществ и материалов.</w:t>
      </w:r>
    </w:p>
    <w:p w:rsidR="00E00C01" w:rsidRDefault="00E00C01">
      <w:pPr>
        <w:pStyle w:val="ConsPlusNormal"/>
        <w:spacing w:before="220"/>
        <w:ind w:firstLine="540"/>
        <w:jc w:val="both"/>
      </w:pPr>
      <w:r>
        <w:t>3. Определение пожароопасных ситуаций на производственном объекте должно осуществляться на основе анализа пожарной опасности каждого из технологических процессов и предусматривать выбор ситуаций, при реализации которых возникает опасность для людей, находящихся в зоне поражения опасными факторами пожара и вторичными последствиями воздействия опасных факторов пожара. К пожароопасным ситуациям не относятся ситуации, в результате которых не возникает опасность для жизни и здоровья людей. Эти ситуации не учитываются при расчете пожарного риска.</w:t>
      </w:r>
    </w:p>
    <w:p w:rsidR="00E00C01" w:rsidRDefault="00E00C01">
      <w:pPr>
        <w:pStyle w:val="ConsPlusNormal"/>
        <w:spacing w:before="220"/>
        <w:ind w:firstLine="540"/>
        <w:jc w:val="both"/>
      </w:pPr>
      <w:r>
        <w:lastRenderedPageBreak/>
        <w:t>4. Для каждой пожароопасной ситуации на производственном объекте должно быть приведено описание причин возникновения и развития пожароопасных ситуаций, места их возникновения и факторов пожара, представляющих опасность для жизни и здоровья людей в местах их пребывания.</w:t>
      </w:r>
    </w:p>
    <w:p w:rsidR="00E00C01" w:rsidRDefault="00E00C01">
      <w:pPr>
        <w:pStyle w:val="ConsPlusNormal"/>
        <w:spacing w:before="220"/>
        <w:ind w:firstLine="540"/>
        <w:jc w:val="both"/>
      </w:pPr>
      <w:r>
        <w:t>5. Для определения причин возникновения пожароопасных ситуаций должны быть определены события, реализация которых может привести к образованию горючей среды и появлению источника зажигания.</w:t>
      </w:r>
    </w:p>
    <w:p w:rsidR="00E00C01" w:rsidRDefault="00E00C01">
      <w:pPr>
        <w:pStyle w:val="ConsPlusNormal"/>
        <w:spacing w:before="220"/>
        <w:ind w:firstLine="540"/>
        <w:jc w:val="both"/>
      </w:pPr>
      <w:r>
        <w:t>6. Анализ пожарной опасности производственных объектов предусматривает определение комплекса превентивных мероприятий, изменяющих параметры технологического процесса до уровня, обеспечивающего допустимый пожарный риск.</w:t>
      </w:r>
    </w:p>
    <w:p w:rsidR="00E00C01" w:rsidRDefault="00E00C01">
      <w:pPr>
        <w:pStyle w:val="ConsPlusNormal"/>
        <w:ind w:firstLine="540"/>
        <w:jc w:val="both"/>
      </w:pPr>
    </w:p>
    <w:p w:rsidR="00E00C01" w:rsidRDefault="00E00C01">
      <w:pPr>
        <w:pStyle w:val="ConsPlusTitle"/>
        <w:ind w:firstLine="540"/>
        <w:jc w:val="both"/>
        <w:outlineLvl w:val="3"/>
      </w:pPr>
      <w:r>
        <w:t>Статья 96. Оценка пожарного риска на производственном объекте</w:t>
      </w:r>
    </w:p>
    <w:p w:rsidR="00E00C01" w:rsidRDefault="00E00C01">
      <w:pPr>
        <w:pStyle w:val="ConsPlusNormal"/>
        <w:ind w:firstLine="540"/>
        <w:jc w:val="both"/>
      </w:pPr>
    </w:p>
    <w:p w:rsidR="00E00C01" w:rsidRDefault="00E00C01">
      <w:pPr>
        <w:pStyle w:val="ConsPlusNormal"/>
        <w:ind w:firstLine="540"/>
        <w:jc w:val="both"/>
      </w:pPr>
      <w:r>
        <w:t>1. Для определения частоты реализации пожароопасных ситуаций на производственном объекте используется информация:</w:t>
      </w:r>
    </w:p>
    <w:p w:rsidR="00E00C01" w:rsidRDefault="00E00C01">
      <w:pPr>
        <w:pStyle w:val="ConsPlusNormal"/>
        <w:spacing w:before="220"/>
        <w:ind w:firstLine="540"/>
        <w:jc w:val="both"/>
      </w:pPr>
      <w:r>
        <w:t>1) об отказе оборудования, используемого на производственном объекте;</w:t>
      </w:r>
    </w:p>
    <w:p w:rsidR="00E00C01" w:rsidRDefault="00E00C01">
      <w:pPr>
        <w:pStyle w:val="ConsPlusNormal"/>
        <w:spacing w:before="220"/>
        <w:ind w:firstLine="540"/>
        <w:jc w:val="both"/>
      </w:pPr>
      <w:r>
        <w:t>2) о параметрах надежности используемого на производственном объекте оборудования;</w:t>
      </w:r>
    </w:p>
    <w:p w:rsidR="00E00C01" w:rsidRDefault="00E00C01">
      <w:pPr>
        <w:pStyle w:val="ConsPlusNormal"/>
        <w:spacing w:before="220"/>
        <w:ind w:firstLine="540"/>
        <w:jc w:val="both"/>
      </w:pPr>
      <w:r>
        <w:t>3) об ошибочных действиях персонала производственного объекта;</w:t>
      </w:r>
    </w:p>
    <w:p w:rsidR="00E00C01" w:rsidRDefault="00E00C01">
      <w:pPr>
        <w:pStyle w:val="ConsPlusNormal"/>
        <w:spacing w:before="220"/>
        <w:ind w:firstLine="540"/>
        <w:jc w:val="both"/>
      </w:pPr>
      <w:r>
        <w:t>4) о гидрометеорологической обстановке в районе размещения производственного объекта;</w:t>
      </w:r>
    </w:p>
    <w:p w:rsidR="00E00C01" w:rsidRDefault="00E00C01">
      <w:pPr>
        <w:pStyle w:val="ConsPlusNormal"/>
        <w:spacing w:before="220"/>
        <w:ind w:firstLine="540"/>
        <w:jc w:val="both"/>
      </w:pPr>
      <w:r>
        <w:t>5) о географических особенностях местности в районе размещения производственного объекта.</w:t>
      </w:r>
    </w:p>
    <w:p w:rsidR="00E00C01" w:rsidRDefault="00E00C01">
      <w:pPr>
        <w:pStyle w:val="ConsPlusNormal"/>
        <w:spacing w:before="220"/>
        <w:ind w:firstLine="540"/>
        <w:jc w:val="both"/>
      </w:pPr>
      <w:r>
        <w:t>2. Оценка опасных факторов пожара, взрыва для различных сценариев их развития осуществляется на основе сопоставления информации о моделировании динамики опасных факторов пожара на территории производственного объекта и прилегающей к нему территории и информации о критических для жизни и здоровья людей значениях опасных факторов анализируемых пожара, взрыва.</w:t>
      </w:r>
    </w:p>
    <w:p w:rsidR="00E00C01" w:rsidRDefault="00E00C01">
      <w:pPr>
        <w:pStyle w:val="ConsPlusNormal"/>
        <w:spacing w:before="220"/>
        <w:ind w:firstLine="540"/>
        <w:jc w:val="both"/>
      </w:pPr>
      <w:r>
        <w:t>3. Оценка последствий воздействия опасных факторов пожара, взрыва на людей для различных сценариев развития пожароопасных ситуаций предусматривает определение числа людей, попавших в зону поражения опасными факторами пожара, взрыва.</w:t>
      </w:r>
    </w:p>
    <w:p w:rsidR="00E00C01" w:rsidRDefault="00E00C01">
      <w:pPr>
        <w:pStyle w:val="ConsPlusNormal"/>
        <w:ind w:firstLine="540"/>
        <w:jc w:val="both"/>
      </w:pPr>
    </w:p>
    <w:p w:rsidR="00E00C01" w:rsidRDefault="00E00C01">
      <w:pPr>
        <w:pStyle w:val="ConsPlusTitle"/>
        <w:jc w:val="center"/>
        <w:outlineLvl w:val="2"/>
      </w:pPr>
      <w:r>
        <w:t>Глава 22. ТРЕБОВАНИЯ К РАЗМЕЩЕНИЮ ПОЖАРНЫХ</w:t>
      </w:r>
    </w:p>
    <w:p w:rsidR="00E00C01" w:rsidRDefault="00E00C01">
      <w:pPr>
        <w:pStyle w:val="ConsPlusTitle"/>
        <w:jc w:val="center"/>
      </w:pPr>
      <w:r>
        <w:t>ДЕПО, ДОРОГАМ, ВЪЕЗДАМ (ВЫЕЗДАМ) И ПРОЕЗДАМ, ИСТОЧНИКАМ</w:t>
      </w:r>
    </w:p>
    <w:p w:rsidR="00E00C01" w:rsidRDefault="00E00C01">
      <w:pPr>
        <w:pStyle w:val="ConsPlusTitle"/>
        <w:jc w:val="center"/>
      </w:pPr>
      <w:r>
        <w:t>ВОДОСНАБЖЕНИЯ НА ТЕРРИТОРИИ ПРОИЗВОДСТВЕННОГО ОБЪЕКТА</w:t>
      </w:r>
    </w:p>
    <w:p w:rsidR="00E00C01" w:rsidRDefault="00E00C01">
      <w:pPr>
        <w:pStyle w:val="ConsPlusNormal"/>
        <w:ind w:firstLine="540"/>
        <w:jc w:val="both"/>
      </w:pPr>
    </w:p>
    <w:p w:rsidR="00E00C01" w:rsidRDefault="00E00C01">
      <w:pPr>
        <w:pStyle w:val="ConsPlusTitle"/>
        <w:ind w:firstLine="540"/>
        <w:jc w:val="both"/>
        <w:outlineLvl w:val="3"/>
      </w:pPr>
      <w:r>
        <w:t>Статья 97. Размещение подразделений пожарной охраны и зданий пожарных депо на производственных объектах</w:t>
      </w:r>
    </w:p>
    <w:p w:rsidR="00E00C01" w:rsidRDefault="00E00C01">
      <w:pPr>
        <w:pStyle w:val="ConsPlusNormal"/>
        <w:ind w:firstLine="540"/>
        <w:jc w:val="both"/>
      </w:pPr>
      <w:r>
        <w:t xml:space="preserve">(в ред. Федерального </w:t>
      </w:r>
      <w:hyperlink r:id="rId401">
        <w:r>
          <w:rPr>
            <w:color w:val="0000FF"/>
          </w:rPr>
          <w:t>закона</w:t>
        </w:r>
      </w:hyperlink>
      <w:r>
        <w:t xml:space="preserve"> от 14.07.2022 N 276-ФЗ)</w:t>
      </w:r>
    </w:p>
    <w:p w:rsidR="00E00C01" w:rsidRDefault="00E00C01">
      <w:pPr>
        <w:pStyle w:val="ConsPlusNormal"/>
        <w:jc w:val="both"/>
      </w:pPr>
    </w:p>
    <w:p w:rsidR="00E00C01" w:rsidRDefault="00E00C01">
      <w:pPr>
        <w:pStyle w:val="ConsPlusNormal"/>
        <w:ind w:firstLine="540"/>
        <w:jc w:val="both"/>
      </w:pPr>
      <w:bookmarkStart w:id="28" w:name="P1404"/>
      <w:bookmarkEnd w:id="28"/>
      <w:r>
        <w:t>1. Подразделения пожарной охраны и здания пожарных депо размещаются на производственных объектах:</w:t>
      </w:r>
    </w:p>
    <w:p w:rsidR="00E00C01" w:rsidRDefault="00E00C01">
      <w:pPr>
        <w:pStyle w:val="ConsPlusNormal"/>
        <w:spacing w:before="220"/>
        <w:ind w:firstLine="540"/>
        <w:jc w:val="both"/>
      </w:pPr>
      <w:r>
        <w:t xml:space="preserve">1) с суммарным объемом зданий категорий А и Б по пожарной и взрывопожарной опасности и помещений категорий А и Б по пожарной и взрывопожарной опасности в составе зданий категории В по пожарной и взрывопожарной опасности более 100 тысяч кубических метров и (или) с единовременно обращающимися в наружных технологических установках пожароопасными, пожаровзрывоопасными и взрывоопасными технологическими средами массой более 100 тысяч тонн. Объемы зданий, помещений и масса технологических сред суммируются, при этом </w:t>
      </w:r>
      <w:r>
        <w:lastRenderedPageBreak/>
        <w:t>подразделения пожарной охраны создаются на производственных объектах с суммарным числовым значением более 100 тысяч;</w:t>
      </w:r>
    </w:p>
    <w:p w:rsidR="00E00C01" w:rsidRDefault="00E00C01">
      <w:pPr>
        <w:pStyle w:val="ConsPlusNormal"/>
        <w:spacing w:before="220"/>
        <w:ind w:firstLine="540"/>
        <w:jc w:val="both"/>
      </w:pPr>
      <w:r>
        <w:t>2) с суммарным объемом зданий категории В по пожарной и взрывопожарной опасности более 2 миллионов кубических метров;</w:t>
      </w:r>
    </w:p>
    <w:p w:rsidR="00E00C01" w:rsidRDefault="00E00C01">
      <w:pPr>
        <w:pStyle w:val="ConsPlusNormal"/>
        <w:spacing w:before="220"/>
        <w:ind w:firstLine="540"/>
        <w:jc w:val="both"/>
      </w:pPr>
      <w:r>
        <w:t>3) атомных электростанций вне зависимости от мощности, тепловых электростанций мощностью 1000 мегаватт и более, гидроэлектростанций мощностью 1500 мегаватт и более.</w:t>
      </w:r>
    </w:p>
    <w:p w:rsidR="00E00C01" w:rsidRDefault="00E00C01">
      <w:pPr>
        <w:pStyle w:val="ConsPlusNormal"/>
        <w:spacing w:before="220"/>
        <w:ind w:firstLine="540"/>
        <w:jc w:val="both"/>
      </w:pPr>
      <w:bookmarkStart w:id="29" w:name="P1408"/>
      <w:bookmarkEnd w:id="29"/>
      <w:r>
        <w:t xml:space="preserve">2. Подразделения пожарной охраны оснащаются пожарными автомобилями исходя из специфики производственных объектов, требуемого расхода воды на наружное пожаротушение, однородности средств пожаротушения, а также с учетом показателей пожарной опасности, токсичности, химической активности хранящихся и обращающихся на производственных объектах веществ и материалов. Тип и количество пожарных автомобилей подразделений пожарной охраны на производственных объектах определяются с учетом привлекаемых для тушения пожара сил и средств других подразделений пожарной охраны пожарно-спасательного гарнизона исходя из установленного </w:t>
      </w:r>
      <w:hyperlink w:anchor="P1008">
        <w:r>
          <w:rPr>
            <w:color w:val="0000FF"/>
          </w:rPr>
          <w:t>частью 1 статьи 76</w:t>
        </w:r>
      </w:hyperlink>
      <w:r>
        <w:t xml:space="preserve"> настоящего Федерального закона условия прибытия к месту пожара.</w:t>
      </w:r>
    </w:p>
    <w:p w:rsidR="00E00C01" w:rsidRDefault="00E00C01">
      <w:pPr>
        <w:pStyle w:val="ConsPlusNormal"/>
        <w:spacing w:before="220"/>
        <w:ind w:firstLine="540"/>
        <w:jc w:val="both"/>
      </w:pPr>
      <w:r>
        <w:t>3. Выезды из зданий пожарных депо должны быть расположены таким образом, чтобы выезжающие пожарные автомобили не пересекали основных транспортных потоков.</w:t>
      </w:r>
    </w:p>
    <w:p w:rsidR="00E00C01" w:rsidRDefault="00E00C01">
      <w:pPr>
        <w:pStyle w:val="ConsPlusNormal"/>
        <w:spacing w:before="220"/>
        <w:ind w:firstLine="540"/>
        <w:jc w:val="both"/>
      </w:pPr>
      <w:r>
        <w:t>4. Требования к месту расположения зданий пожарных депо и радиусам обслуживания пожарными депо устанавливаются нормативными документами по пожарной безопасности.</w:t>
      </w:r>
    </w:p>
    <w:p w:rsidR="00E00C01" w:rsidRDefault="00E00C01">
      <w:pPr>
        <w:pStyle w:val="ConsPlusNormal"/>
        <w:ind w:firstLine="540"/>
        <w:jc w:val="both"/>
      </w:pPr>
    </w:p>
    <w:p w:rsidR="00E00C01" w:rsidRDefault="00E00C01">
      <w:pPr>
        <w:pStyle w:val="ConsPlusTitle"/>
        <w:ind w:firstLine="540"/>
        <w:jc w:val="both"/>
        <w:outlineLvl w:val="3"/>
      </w:pPr>
      <w:r>
        <w:t>Статья 98. Требования к въездам (выездам) и проездам на территории производственного объекта</w:t>
      </w:r>
    </w:p>
    <w:p w:rsidR="00E00C01" w:rsidRDefault="00E00C01">
      <w:pPr>
        <w:pStyle w:val="ConsPlusNormal"/>
        <w:jc w:val="both"/>
      </w:pPr>
      <w:r>
        <w:t xml:space="preserve">(в ред. Федерального </w:t>
      </w:r>
      <w:hyperlink r:id="rId402">
        <w:r>
          <w:rPr>
            <w:color w:val="0000FF"/>
          </w:rPr>
          <w:t>закона</w:t>
        </w:r>
      </w:hyperlink>
      <w:r>
        <w:t xml:space="preserve"> от 14.07.2022 N 276-ФЗ)</w:t>
      </w:r>
    </w:p>
    <w:p w:rsidR="00E00C01" w:rsidRDefault="00E00C01">
      <w:pPr>
        <w:pStyle w:val="ConsPlusNormal"/>
        <w:ind w:firstLine="540"/>
        <w:jc w:val="both"/>
      </w:pPr>
    </w:p>
    <w:p w:rsidR="00E00C01" w:rsidRDefault="00E00C01">
      <w:pPr>
        <w:pStyle w:val="ConsPlusNormal"/>
        <w:ind w:firstLine="540"/>
        <w:jc w:val="both"/>
      </w:pPr>
      <w:r>
        <w:t>1.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p w:rsidR="00E00C01" w:rsidRDefault="00E00C01">
      <w:pPr>
        <w:pStyle w:val="ConsPlusNormal"/>
        <w:spacing w:before="220"/>
        <w:ind w:firstLine="540"/>
        <w:jc w:val="both"/>
      </w:pPr>
      <w:r>
        <w:t>2. 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E00C01" w:rsidRDefault="00E00C01">
      <w:pPr>
        <w:pStyle w:val="ConsPlusNormal"/>
        <w:spacing w:before="220"/>
        <w:ind w:firstLine="540"/>
        <w:jc w:val="both"/>
      </w:pPr>
      <w:r>
        <w:t>3. 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rsidR="00E00C01" w:rsidRDefault="00E00C01">
      <w:pPr>
        <w:pStyle w:val="ConsPlusNormal"/>
        <w:spacing w:before="220"/>
        <w:ind w:firstLine="540"/>
        <w:jc w:val="both"/>
      </w:pPr>
      <w:r>
        <w:t xml:space="preserve">4 - 11. Утратили силу. - Федеральный </w:t>
      </w:r>
      <w:hyperlink r:id="rId403">
        <w:r>
          <w:rPr>
            <w:color w:val="0000FF"/>
          </w:rPr>
          <w:t>закон</w:t>
        </w:r>
      </w:hyperlink>
      <w:r>
        <w:t xml:space="preserve"> от 14.07.2022 N 276-ФЗ.</w:t>
      </w:r>
    </w:p>
    <w:p w:rsidR="00E00C01" w:rsidRDefault="00E00C01">
      <w:pPr>
        <w:pStyle w:val="ConsPlusNormal"/>
        <w:ind w:firstLine="540"/>
        <w:jc w:val="both"/>
      </w:pPr>
    </w:p>
    <w:p w:rsidR="00E00C01" w:rsidRDefault="00E00C01">
      <w:pPr>
        <w:pStyle w:val="ConsPlusTitle"/>
        <w:ind w:firstLine="540"/>
        <w:jc w:val="both"/>
        <w:outlineLvl w:val="3"/>
      </w:pPr>
      <w:r>
        <w:t xml:space="preserve">Статья 99. </w:t>
      </w:r>
      <w:hyperlink r:id="rId404">
        <w:r>
          <w:rPr>
            <w:color w:val="0000FF"/>
          </w:rPr>
          <w:t>Требования</w:t>
        </w:r>
      </w:hyperlink>
      <w:r>
        <w:t xml:space="preserve"> к источникам противопожарного водоснабжения производственного объекта</w:t>
      </w:r>
    </w:p>
    <w:p w:rsidR="00E00C01" w:rsidRDefault="00E00C01">
      <w:pPr>
        <w:pStyle w:val="ConsPlusNormal"/>
        <w:ind w:firstLine="540"/>
        <w:jc w:val="both"/>
      </w:pPr>
    </w:p>
    <w:p w:rsidR="00E00C01" w:rsidRDefault="00E00C01">
      <w:pPr>
        <w:pStyle w:val="ConsPlusNormal"/>
        <w:ind w:firstLine="540"/>
        <w:jc w:val="both"/>
      </w:pPr>
      <w:r>
        <w:t xml:space="preserve">1. Допускается не предусматривать противопожарное водоснабжение отдельно стоящих зданий и сооружений класса функциональной пожарной опасности Ф5 и степеней огнестойкости I и II категории Д по пожарной и взрывопожарной опасности объемом не более 1000 кубических метров (либо нескольких зданий и (или) сооружений того же суммарного объема), расположенных вне населенных пунктов отдельно стоящих зданий и сооружений класса функциональной пожарной опасности Ф5 категорий А, Б и В по пожарной и взрывопожарной опасности объемом не более 500 кубических метров (либо нескольких зданий и (или) сооружений того же суммарного объема) и </w:t>
      </w:r>
      <w:r>
        <w:lastRenderedPageBreak/>
        <w:t>категорий Г и Д по пожарной и взрывопожарной опасности объемом не более 1000 кубических метров (либо нескольких зданий и (или) сооружений того же суммарного объема).</w:t>
      </w:r>
    </w:p>
    <w:p w:rsidR="00E00C01" w:rsidRDefault="00E00C01">
      <w:pPr>
        <w:pStyle w:val="ConsPlusNormal"/>
        <w:jc w:val="both"/>
      </w:pPr>
      <w:r>
        <w:t xml:space="preserve">(часть 1 в ред. Федерального </w:t>
      </w:r>
      <w:hyperlink r:id="rId405">
        <w:r>
          <w:rPr>
            <w:color w:val="0000FF"/>
          </w:rPr>
          <w:t>закона</w:t>
        </w:r>
      </w:hyperlink>
      <w:r>
        <w:t xml:space="preserve"> от 14.07.2022 N 276-ФЗ)</w:t>
      </w:r>
    </w:p>
    <w:p w:rsidR="00E00C01" w:rsidRDefault="00E00C01">
      <w:pPr>
        <w:pStyle w:val="ConsPlusNormal"/>
        <w:spacing w:before="220"/>
        <w:ind w:firstLine="540"/>
        <w:jc w:val="both"/>
      </w:pPr>
      <w:r>
        <w:t>2. Запас воды для целей пожаротушения в искусственных водоемах должен определяться исходя из расчетных расходов воды на наружное пожаротушение и продолжительности тушения пожаров.</w:t>
      </w:r>
    </w:p>
    <w:p w:rsidR="00E00C01" w:rsidRDefault="00E00C01">
      <w:pPr>
        <w:pStyle w:val="ConsPlusNormal"/>
        <w:ind w:firstLine="540"/>
        <w:jc w:val="both"/>
      </w:pPr>
    </w:p>
    <w:p w:rsidR="00E00C01" w:rsidRDefault="00E00C01">
      <w:pPr>
        <w:pStyle w:val="ConsPlusTitle"/>
        <w:ind w:firstLine="540"/>
        <w:jc w:val="both"/>
        <w:outlineLvl w:val="3"/>
      </w:pPr>
      <w:r>
        <w:t>Статья 100. Требования к ограничению распространения пожара на производственном объекте</w:t>
      </w:r>
    </w:p>
    <w:p w:rsidR="00E00C01" w:rsidRDefault="00E00C01">
      <w:pPr>
        <w:pStyle w:val="ConsPlusNormal"/>
        <w:ind w:firstLine="540"/>
        <w:jc w:val="both"/>
      </w:pPr>
    </w:p>
    <w:p w:rsidR="00E00C01" w:rsidRDefault="00E00C01">
      <w:pPr>
        <w:pStyle w:val="ConsPlusNormal"/>
        <w:ind w:firstLine="540"/>
        <w:jc w:val="both"/>
      </w:pPr>
      <w:r>
        <w:t>1. Расстояния между зданиями и сооружениями, от складов, открытых технологических установок, агрегатов и оборудования до зданий и сооружений, между складами, открытыми технологическими установками, агрегатами и оборудованием, от газгольдеров для горючих газов до зданий и сооружений на территории производственного объекта в зависимости от степени огнестойкости, категории зданий по взрывопожарной и пожарной опасности и других характеристик должны исключать возможность перехода пожара от одного здания или сооружения к другому.</w:t>
      </w:r>
    </w:p>
    <w:p w:rsidR="00E00C01" w:rsidRDefault="00E00C01">
      <w:pPr>
        <w:pStyle w:val="ConsPlusNormal"/>
        <w:jc w:val="both"/>
      </w:pPr>
      <w:r>
        <w:t xml:space="preserve">(в ред. Федерального </w:t>
      </w:r>
      <w:hyperlink r:id="rId406">
        <w:r>
          <w:rPr>
            <w:color w:val="0000FF"/>
          </w:rPr>
          <w:t>закона</w:t>
        </w:r>
      </w:hyperlink>
      <w:r>
        <w:t xml:space="preserve"> от 10.07.2012 N 117-ФЗ)</w:t>
      </w:r>
    </w:p>
    <w:p w:rsidR="00E00C01" w:rsidRDefault="00E00C01">
      <w:pPr>
        <w:pStyle w:val="ConsPlusNormal"/>
        <w:spacing w:before="220"/>
        <w:ind w:firstLine="540"/>
        <w:jc w:val="both"/>
      </w:pPr>
      <w:r>
        <w:t xml:space="preserve">2. Утратил силу. - Федеральный </w:t>
      </w:r>
      <w:hyperlink r:id="rId407">
        <w:r>
          <w:rPr>
            <w:color w:val="0000FF"/>
          </w:rPr>
          <w:t>закон</w:t>
        </w:r>
      </w:hyperlink>
      <w:r>
        <w:t xml:space="preserve"> от 14.07.2022 N 276-ФЗ.</w:t>
      </w:r>
    </w:p>
    <w:p w:rsidR="00E00C01" w:rsidRDefault="00E00C01">
      <w:pPr>
        <w:pStyle w:val="ConsPlusNormal"/>
        <w:spacing w:before="220"/>
        <w:ind w:firstLine="540"/>
        <w:jc w:val="both"/>
      </w:pPr>
      <w:r>
        <w:t>3. В случаях размещения надземных резервуаров с сжиженными горючими газами, легковоспламеняющимися и горючими жидкостями на более высоких отметках по сравнению с отметками территорий населенных пунктов, организаций, железных дорог и автомобильных дорог федерального значения, у берегов рек (водоемов), расположенных на расстоянии менее 200 метров, должны быть предусмотрены меры по предотвращению растекания разлившейся жидкости к указанным зданиям и сооружениям при авариях на резервуарах.</w:t>
      </w:r>
    </w:p>
    <w:p w:rsidR="00E00C01" w:rsidRDefault="00E00C01">
      <w:pPr>
        <w:pStyle w:val="ConsPlusNormal"/>
        <w:jc w:val="both"/>
      </w:pPr>
      <w:r>
        <w:t xml:space="preserve">(в ред. Федеральных законов от 10.07.2012 </w:t>
      </w:r>
      <w:hyperlink r:id="rId408">
        <w:r>
          <w:rPr>
            <w:color w:val="0000FF"/>
          </w:rPr>
          <w:t>N 117-ФЗ</w:t>
        </w:r>
      </w:hyperlink>
      <w:r>
        <w:t xml:space="preserve">, от 29.07.2017 </w:t>
      </w:r>
      <w:hyperlink r:id="rId409">
        <w:r>
          <w:rPr>
            <w:color w:val="0000FF"/>
          </w:rPr>
          <w:t>N 244-ФЗ</w:t>
        </w:r>
      </w:hyperlink>
      <w:r>
        <w:t xml:space="preserve">, от 14.07.2022 </w:t>
      </w:r>
      <w:hyperlink r:id="rId410">
        <w:r>
          <w:rPr>
            <w:color w:val="0000FF"/>
          </w:rPr>
          <w:t>N 276-ФЗ</w:t>
        </w:r>
      </w:hyperlink>
      <w:r>
        <w:t>)</w:t>
      </w:r>
    </w:p>
    <w:p w:rsidR="00E00C01" w:rsidRDefault="00E00C01">
      <w:pPr>
        <w:pStyle w:val="ConsPlusNormal"/>
        <w:spacing w:before="220"/>
        <w:ind w:firstLine="540"/>
        <w:jc w:val="both"/>
      </w:pPr>
      <w:r>
        <w:t>4. Размещение наружных сетей с горючими жидкостями и газами под зданиями и сооружениями производственного объекта не допускается.</w:t>
      </w:r>
    </w:p>
    <w:p w:rsidR="00E00C01" w:rsidRDefault="00E00C01">
      <w:pPr>
        <w:pStyle w:val="ConsPlusNormal"/>
        <w:jc w:val="both"/>
      </w:pPr>
      <w:r>
        <w:t xml:space="preserve">(в ред. Федерального </w:t>
      </w:r>
      <w:hyperlink r:id="rId411">
        <w:r>
          <w:rPr>
            <w:color w:val="0000FF"/>
          </w:rPr>
          <w:t>закона</w:t>
        </w:r>
      </w:hyperlink>
      <w:r>
        <w:t xml:space="preserve"> от 10.07.2012 N 117-ФЗ)</w:t>
      </w:r>
    </w:p>
    <w:p w:rsidR="00E00C01" w:rsidRDefault="00E00C01">
      <w:pPr>
        <w:pStyle w:val="ConsPlusNormal"/>
        <w:spacing w:before="220"/>
        <w:ind w:firstLine="540"/>
        <w:jc w:val="both"/>
      </w:pPr>
      <w:r>
        <w:t xml:space="preserve">5 - 9. Утратили силу. - Федеральный </w:t>
      </w:r>
      <w:hyperlink r:id="rId412">
        <w:r>
          <w:rPr>
            <w:color w:val="0000FF"/>
          </w:rPr>
          <w:t>закон</w:t>
        </w:r>
      </w:hyperlink>
      <w:r>
        <w:t xml:space="preserve"> от 29.07.2017 N 244-ФЗ.</w:t>
      </w:r>
    </w:p>
    <w:p w:rsidR="00E00C01" w:rsidRDefault="00E00C01">
      <w:pPr>
        <w:pStyle w:val="ConsPlusNormal"/>
        <w:spacing w:before="220"/>
        <w:ind w:firstLine="540"/>
        <w:jc w:val="both"/>
      </w:pPr>
      <w:r>
        <w:t>10. На территории производственного объекта размещение надземных сетей трубопроводов с горючими жидкостями и газами запрещается для:</w:t>
      </w:r>
    </w:p>
    <w:p w:rsidR="00E00C01" w:rsidRDefault="00E00C01">
      <w:pPr>
        <w:pStyle w:val="ConsPlusNormal"/>
        <w:spacing w:before="220"/>
        <w:ind w:firstLine="540"/>
        <w:jc w:val="both"/>
      </w:pPr>
      <w:r>
        <w:t>1) транзитных внутриплощадочных трубопроводов с горючими жидкостями и газами - по эстакадам, отдельно стоящим колоннам и опорам из горючих материалов, а также по стенам и кровлям зданий, за исключением зданий I и II степеней огнестойкости;</w:t>
      </w:r>
    </w:p>
    <w:p w:rsidR="00E00C01" w:rsidRDefault="00E00C01">
      <w:pPr>
        <w:pStyle w:val="ConsPlusNormal"/>
        <w:spacing w:before="220"/>
        <w:ind w:firstLine="540"/>
        <w:jc w:val="both"/>
      </w:pPr>
      <w:r>
        <w:t>2) трубопроводов с горючими жидкостями и газами - в галереях, если смешение этих продуктов может вызвать пожар или взрыв;</w:t>
      </w:r>
    </w:p>
    <w:p w:rsidR="00E00C01" w:rsidRDefault="00E00C01">
      <w:pPr>
        <w:pStyle w:val="ConsPlusNormal"/>
        <w:spacing w:before="220"/>
        <w:ind w:firstLine="540"/>
        <w:jc w:val="both"/>
      </w:pPr>
      <w:r>
        <w:t>3) трубопроводов с горючими жидкостями и газами - по сгораемым покрытиям и стенам;</w:t>
      </w:r>
    </w:p>
    <w:p w:rsidR="00E00C01" w:rsidRDefault="00E00C01">
      <w:pPr>
        <w:pStyle w:val="ConsPlusNormal"/>
        <w:jc w:val="both"/>
      </w:pPr>
      <w:r>
        <w:t xml:space="preserve">(в ред. Федерального </w:t>
      </w:r>
      <w:hyperlink r:id="rId413">
        <w:r>
          <w:rPr>
            <w:color w:val="0000FF"/>
          </w:rPr>
          <w:t>закона</w:t>
        </w:r>
      </w:hyperlink>
      <w:r>
        <w:t xml:space="preserve"> от 14.07.2022 N 276-ФЗ)</w:t>
      </w:r>
    </w:p>
    <w:p w:rsidR="00E00C01" w:rsidRDefault="00E00C01">
      <w:pPr>
        <w:pStyle w:val="ConsPlusNormal"/>
        <w:spacing w:before="220"/>
        <w:ind w:firstLine="540"/>
        <w:jc w:val="both"/>
      </w:pPr>
      <w:r>
        <w:t>4) транзитных газопроводов горючих газов - по территории складов твердых и жидких горючих материалов.</w:t>
      </w:r>
    </w:p>
    <w:p w:rsidR="00E00C01" w:rsidRDefault="00E00C01">
      <w:pPr>
        <w:pStyle w:val="ConsPlusNormal"/>
        <w:jc w:val="both"/>
      </w:pPr>
      <w:r>
        <w:t xml:space="preserve">(в ред. Федерального </w:t>
      </w:r>
      <w:hyperlink r:id="rId414">
        <w:r>
          <w:rPr>
            <w:color w:val="0000FF"/>
          </w:rPr>
          <w:t>закона</w:t>
        </w:r>
      </w:hyperlink>
      <w:r>
        <w:t xml:space="preserve"> от 14.07.2022 N 276-ФЗ)</w:t>
      </w:r>
    </w:p>
    <w:p w:rsidR="00E00C01" w:rsidRDefault="00E00C01">
      <w:pPr>
        <w:pStyle w:val="ConsPlusNormal"/>
        <w:spacing w:before="220"/>
        <w:ind w:firstLine="540"/>
        <w:jc w:val="both"/>
      </w:pPr>
      <w:r>
        <w:t xml:space="preserve">11. Утратил силу. - Федеральный </w:t>
      </w:r>
      <w:hyperlink r:id="rId415">
        <w:r>
          <w:rPr>
            <w:color w:val="0000FF"/>
          </w:rPr>
          <w:t>закон</w:t>
        </w:r>
      </w:hyperlink>
      <w:r>
        <w:t xml:space="preserve"> от 29.07.2017 N 244-ФЗ.</w:t>
      </w:r>
    </w:p>
    <w:p w:rsidR="00E00C01" w:rsidRDefault="00E00C01">
      <w:pPr>
        <w:pStyle w:val="ConsPlusNormal"/>
        <w:ind w:firstLine="540"/>
        <w:jc w:val="both"/>
      </w:pPr>
    </w:p>
    <w:p w:rsidR="00E00C01" w:rsidRDefault="00E00C01">
      <w:pPr>
        <w:pStyle w:val="ConsPlusTitle"/>
        <w:jc w:val="center"/>
        <w:outlineLvl w:val="1"/>
      </w:pPr>
      <w:r>
        <w:lastRenderedPageBreak/>
        <w:t>Раздел V. ТРЕБОВАНИЯ ПОЖАРНОЙ БЕЗОПАСНОСТИ</w:t>
      </w:r>
    </w:p>
    <w:p w:rsidR="00E00C01" w:rsidRDefault="00E00C01">
      <w:pPr>
        <w:pStyle w:val="ConsPlusTitle"/>
        <w:jc w:val="center"/>
      </w:pPr>
      <w:r>
        <w:t>К ПОЖАРНОЙ ТЕХНИКЕ</w:t>
      </w:r>
    </w:p>
    <w:p w:rsidR="00E00C01" w:rsidRDefault="00E00C01">
      <w:pPr>
        <w:pStyle w:val="ConsPlusNormal"/>
        <w:jc w:val="center"/>
      </w:pPr>
    </w:p>
    <w:p w:rsidR="00E00C01" w:rsidRDefault="00E00C01">
      <w:pPr>
        <w:pStyle w:val="ConsPlusTitle"/>
        <w:jc w:val="center"/>
        <w:outlineLvl w:val="2"/>
      </w:pPr>
      <w:r>
        <w:t>Глава 23. ОБЩИЕ ТРЕБОВАНИЯ</w:t>
      </w:r>
    </w:p>
    <w:p w:rsidR="00E00C01" w:rsidRDefault="00E00C01">
      <w:pPr>
        <w:pStyle w:val="ConsPlusNormal"/>
        <w:ind w:firstLine="540"/>
        <w:jc w:val="both"/>
      </w:pPr>
    </w:p>
    <w:p w:rsidR="00E00C01" w:rsidRDefault="00E00C01">
      <w:pPr>
        <w:pStyle w:val="ConsPlusTitle"/>
        <w:ind w:firstLine="540"/>
        <w:jc w:val="both"/>
        <w:outlineLvl w:val="3"/>
      </w:pPr>
      <w:r>
        <w:t xml:space="preserve">Статьи 101 - 102. Утратили силу. - Федеральный </w:t>
      </w:r>
      <w:hyperlink r:id="rId416">
        <w:r>
          <w:rPr>
            <w:color w:val="0000FF"/>
          </w:rPr>
          <w:t>закон</w:t>
        </w:r>
      </w:hyperlink>
      <w:r>
        <w:t xml:space="preserve"> от 14.07.2022 N 276-ФЗ.</w:t>
      </w:r>
    </w:p>
    <w:p w:rsidR="00E00C01" w:rsidRDefault="00E00C01">
      <w:pPr>
        <w:pStyle w:val="ConsPlusNormal"/>
        <w:ind w:firstLine="540"/>
        <w:jc w:val="both"/>
      </w:pPr>
    </w:p>
    <w:p w:rsidR="00E00C01" w:rsidRDefault="00E00C01">
      <w:pPr>
        <w:pStyle w:val="ConsPlusTitle"/>
        <w:ind w:firstLine="540"/>
        <w:jc w:val="both"/>
        <w:outlineLvl w:val="3"/>
      </w:pPr>
      <w:bookmarkStart w:id="30" w:name="P1452"/>
      <w:bookmarkEnd w:id="30"/>
      <w:r>
        <w:t>Статья 103. Требования к автоматическим установкам пожарной сигнализации</w:t>
      </w:r>
    </w:p>
    <w:p w:rsidR="00E00C01" w:rsidRDefault="00E00C01">
      <w:pPr>
        <w:pStyle w:val="ConsPlusNormal"/>
        <w:ind w:firstLine="540"/>
        <w:jc w:val="both"/>
      </w:pPr>
    </w:p>
    <w:p w:rsidR="00E00C01" w:rsidRDefault="00E00C01">
      <w:pPr>
        <w:pStyle w:val="ConsPlusNormal"/>
        <w:ind w:firstLine="540"/>
        <w:jc w:val="both"/>
      </w:pPr>
      <w:r>
        <w:t xml:space="preserve">1. Утратил силу. - Федеральный </w:t>
      </w:r>
      <w:hyperlink r:id="rId417">
        <w:r>
          <w:rPr>
            <w:color w:val="0000FF"/>
          </w:rPr>
          <w:t>закон</w:t>
        </w:r>
      </w:hyperlink>
      <w:r>
        <w:t xml:space="preserve"> от 14.07.2022 N 276-ФЗ.</w:t>
      </w:r>
    </w:p>
    <w:p w:rsidR="00E00C01" w:rsidRDefault="00E00C01">
      <w:pPr>
        <w:pStyle w:val="ConsPlusNormal"/>
        <w:spacing w:before="220"/>
        <w:ind w:firstLine="540"/>
        <w:jc w:val="both"/>
      </w:pPr>
      <w:r>
        <w:t>2. Линии связи между техническими средствами автоматических установок пожарной сигнализации должны сохранять работоспособность в условиях пожара в течение времени, необходимого для выполнения их функций.</w:t>
      </w:r>
    </w:p>
    <w:p w:rsidR="00E00C01" w:rsidRDefault="00E00C01">
      <w:pPr>
        <w:pStyle w:val="ConsPlusNormal"/>
        <w:jc w:val="both"/>
      </w:pPr>
      <w:r>
        <w:t xml:space="preserve">(в ред. Федеральных законов от 10.07.2012 </w:t>
      </w:r>
      <w:hyperlink r:id="rId418">
        <w:r>
          <w:rPr>
            <w:color w:val="0000FF"/>
          </w:rPr>
          <w:t>N 117-ФЗ</w:t>
        </w:r>
      </w:hyperlink>
      <w:r>
        <w:t xml:space="preserve">, от 14.07.2022 </w:t>
      </w:r>
      <w:hyperlink r:id="rId419">
        <w:r>
          <w:rPr>
            <w:color w:val="0000FF"/>
          </w:rPr>
          <w:t>N 276-ФЗ</w:t>
        </w:r>
      </w:hyperlink>
      <w:r>
        <w:t>)</w:t>
      </w:r>
    </w:p>
    <w:p w:rsidR="00E00C01" w:rsidRDefault="00E00C01">
      <w:pPr>
        <w:pStyle w:val="ConsPlusNormal"/>
        <w:spacing w:before="220"/>
        <w:ind w:firstLine="540"/>
        <w:jc w:val="both"/>
      </w:pPr>
      <w:r>
        <w:t>3. Приборы управления пожарным оборудованием автоматических установок пожарной сигнализации должны обеспечивать принцип управления в соответствии с типом управляемого оборудования и требованиями конкретного объекта.</w:t>
      </w:r>
    </w:p>
    <w:p w:rsidR="00E00C01" w:rsidRDefault="00E00C01">
      <w:pPr>
        <w:pStyle w:val="ConsPlusNormal"/>
        <w:spacing w:before="220"/>
        <w:ind w:firstLine="540"/>
        <w:jc w:val="both"/>
      </w:pPr>
      <w:r>
        <w:t>4. Технические средства автоматических установок пожарной сигнализации должны быть обеспечены бесперебойным электропитанием на время выполнения ими своих функций.</w:t>
      </w:r>
    </w:p>
    <w:p w:rsidR="00E00C01" w:rsidRDefault="00E00C01">
      <w:pPr>
        <w:pStyle w:val="ConsPlusNormal"/>
        <w:spacing w:before="220"/>
        <w:ind w:firstLine="540"/>
        <w:jc w:val="both"/>
      </w:pPr>
      <w:r>
        <w:t xml:space="preserve">5 - 6. Утратили силу. - Федеральный </w:t>
      </w:r>
      <w:hyperlink r:id="rId420">
        <w:r>
          <w:rPr>
            <w:color w:val="0000FF"/>
          </w:rPr>
          <w:t>закон</w:t>
        </w:r>
      </w:hyperlink>
      <w:r>
        <w:t xml:space="preserve"> от 14.07.2022 N 276-ФЗ.</w:t>
      </w:r>
    </w:p>
    <w:p w:rsidR="00E00C01" w:rsidRDefault="00E00C01">
      <w:pPr>
        <w:pStyle w:val="ConsPlusNormal"/>
        <w:ind w:firstLine="540"/>
        <w:jc w:val="both"/>
      </w:pPr>
    </w:p>
    <w:p w:rsidR="00E00C01" w:rsidRDefault="00E00C01">
      <w:pPr>
        <w:pStyle w:val="ConsPlusTitle"/>
        <w:ind w:firstLine="540"/>
        <w:jc w:val="both"/>
        <w:outlineLvl w:val="3"/>
      </w:pPr>
      <w:r>
        <w:t>Статья 104. Требования к автоматическим установкам пожаротушения</w:t>
      </w:r>
    </w:p>
    <w:p w:rsidR="00E00C01" w:rsidRDefault="00E00C01">
      <w:pPr>
        <w:pStyle w:val="ConsPlusNormal"/>
        <w:jc w:val="both"/>
      </w:pPr>
      <w:r>
        <w:t xml:space="preserve">(в ред. Федеральных законов от 10.07.2012 </w:t>
      </w:r>
      <w:hyperlink r:id="rId421">
        <w:r>
          <w:rPr>
            <w:color w:val="0000FF"/>
          </w:rPr>
          <w:t>N 117-ФЗ</w:t>
        </w:r>
      </w:hyperlink>
      <w:r>
        <w:t xml:space="preserve">, от 14.07.2022 </w:t>
      </w:r>
      <w:hyperlink r:id="rId422">
        <w:r>
          <w:rPr>
            <w:color w:val="0000FF"/>
          </w:rPr>
          <w:t>N 276-ФЗ</w:t>
        </w:r>
      </w:hyperlink>
      <w:r>
        <w:t>)</w:t>
      </w:r>
    </w:p>
    <w:p w:rsidR="00E00C01" w:rsidRDefault="00E00C01">
      <w:pPr>
        <w:pStyle w:val="ConsPlusNormal"/>
        <w:ind w:firstLine="540"/>
        <w:jc w:val="both"/>
      </w:pPr>
    </w:p>
    <w:p w:rsidR="00E00C01" w:rsidRDefault="00E00C01">
      <w:pPr>
        <w:pStyle w:val="ConsPlusNormal"/>
        <w:ind w:firstLine="540"/>
        <w:jc w:val="both"/>
      </w:pPr>
      <w:r>
        <w:t>1. Автоматические, в том числе автономные, установки пожаротушения должны обеспечивать ликвидацию пожара поверхностным или объемным способом подачи огнетушащего вещества в целях создания условий, препятствующих возникновению и развитию процесса горения.</w:t>
      </w:r>
    </w:p>
    <w:p w:rsidR="00E00C01" w:rsidRDefault="00E00C01">
      <w:pPr>
        <w:pStyle w:val="ConsPlusNormal"/>
        <w:jc w:val="both"/>
      </w:pPr>
      <w:r>
        <w:t xml:space="preserve">(в ред. Федеральных законов от 10.07.2012 </w:t>
      </w:r>
      <w:hyperlink r:id="rId423">
        <w:r>
          <w:rPr>
            <w:color w:val="0000FF"/>
          </w:rPr>
          <w:t>N 117-ФЗ</w:t>
        </w:r>
      </w:hyperlink>
      <w:r>
        <w:t xml:space="preserve">, от 14.07.2022 </w:t>
      </w:r>
      <w:hyperlink r:id="rId424">
        <w:r>
          <w:rPr>
            <w:color w:val="0000FF"/>
          </w:rPr>
          <w:t>N 276-ФЗ</w:t>
        </w:r>
      </w:hyperlink>
      <w:r>
        <w:t>)</w:t>
      </w:r>
    </w:p>
    <w:p w:rsidR="00E00C01" w:rsidRDefault="00E00C01">
      <w:pPr>
        <w:pStyle w:val="ConsPlusNormal"/>
        <w:spacing w:before="220"/>
        <w:ind w:firstLine="540"/>
        <w:jc w:val="both"/>
      </w:pPr>
      <w:r>
        <w:t>2. Тушение пожара объемным способом должно обеспечивать создание среды, не поддерживающей горение во всем объеме объекта защиты.</w:t>
      </w:r>
    </w:p>
    <w:p w:rsidR="00E00C01" w:rsidRDefault="00E00C01">
      <w:pPr>
        <w:pStyle w:val="ConsPlusNormal"/>
        <w:jc w:val="both"/>
      </w:pPr>
      <w:r>
        <w:t xml:space="preserve">(в ред. Федерального </w:t>
      </w:r>
      <w:hyperlink r:id="rId425">
        <w:r>
          <w:rPr>
            <w:color w:val="0000FF"/>
          </w:rPr>
          <w:t>закона</w:t>
        </w:r>
      </w:hyperlink>
      <w:r>
        <w:t xml:space="preserve"> от 10.07.2012 N 117-ФЗ)</w:t>
      </w:r>
    </w:p>
    <w:p w:rsidR="00E00C01" w:rsidRDefault="00E00C01">
      <w:pPr>
        <w:pStyle w:val="ConsPlusNormal"/>
        <w:spacing w:before="220"/>
        <w:ind w:firstLine="540"/>
        <w:jc w:val="both"/>
      </w:pPr>
      <w:r>
        <w:t>3. Тушение пожара поверхностным способом должно обеспечивать ликвидацию процесса горения путем подачи огнетушащего вещества на защищаемую площадь.</w:t>
      </w:r>
    </w:p>
    <w:p w:rsidR="00E00C01" w:rsidRDefault="00E00C01">
      <w:pPr>
        <w:pStyle w:val="ConsPlusNormal"/>
        <w:spacing w:before="220"/>
        <w:ind w:firstLine="540"/>
        <w:jc w:val="both"/>
      </w:pPr>
      <w:r>
        <w:t>4. Срабатывание автоматических, в том числе автономных, установок пожаротушения не должно приводить к возникновению пожара и (или) взрыва горючих материалов в помещениях зданий, сооружений и на открытых площадках.</w:t>
      </w:r>
    </w:p>
    <w:p w:rsidR="00E00C01" w:rsidRDefault="00E00C01">
      <w:pPr>
        <w:pStyle w:val="ConsPlusNormal"/>
        <w:jc w:val="both"/>
      </w:pPr>
      <w:r>
        <w:t xml:space="preserve">(в ред. Федеральных законов от 10.07.2012 </w:t>
      </w:r>
      <w:hyperlink r:id="rId426">
        <w:r>
          <w:rPr>
            <w:color w:val="0000FF"/>
          </w:rPr>
          <w:t>N 117-ФЗ</w:t>
        </w:r>
      </w:hyperlink>
      <w:r>
        <w:t xml:space="preserve">, от 14.07.2022 </w:t>
      </w:r>
      <w:hyperlink r:id="rId427">
        <w:r>
          <w:rPr>
            <w:color w:val="0000FF"/>
          </w:rPr>
          <w:t>N 276-ФЗ</w:t>
        </w:r>
      </w:hyperlink>
      <w:r>
        <w:t>)</w:t>
      </w:r>
    </w:p>
    <w:p w:rsidR="00E00C01" w:rsidRDefault="00E00C01">
      <w:pPr>
        <w:pStyle w:val="ConsPlusNormal"/>
        <w:spacing w:before="220"/>
        <w:ind w:firstLine="540"/>
        <w:jc w:val="both"/>
      </w:pPr>
      <w:r>
        <w:t xml:space="preserve">5. На линии связи и технические средства автоматических установок пожаротушения дополнительно распространяются требования, установленные </w:t>
      </w:r>
      <w:hyperlink w:anchor="P1452">
        <w:r>
          <w:rPr>
            <w:color w:val="0000FF"/>
          </w:rPr>
          <w:t>статьей 103</w:t>
        </w:r>
      </w:hyperlink>
      <w:r>
        <w:t xml:space="preserve"> настоящего Федерального закона.</w:t>
      </w:r>
    </w:p>
    <w:p w:rsidR="00E00C01" w:rsidRDefault="00E00C01">
      <w:pPr>
        <w:pStyle w:val="ConsPlusNormal"/>
        <w:jc w:val="both"/>
      </w:pPr>
      <w:r>
        <w:t xml:space="preserve">(часть 5 введена Федеральным </w:t>
      </w:r>
      <w:hyperlink r:id="rId428">
        <w:r>
          <w:rPr>
            <w:color w:val="0000FF"/>
          </w:rPr>
          <w:t>законом</w:t>
        </w:r>
      </w:hyperlink>
      <w:r>
        <w:t xml:space="preserve"> от 10.07.2012 N 117-ФЗ)</w:t>
      </w:r>
    </w:p>
    <w:p w:rsidR="00E00C01" w:rsidRDefault="00E00C01">
      <w:pPr>
        <w:pStyle w:val="ConsPlusNormal"/>
        <w:ind w:firstLine="540"/>
        <w:jc w:val="both"/>
      </w:pPr>
    </w:p>
    <w:p w:rsidR="00E00C01" w:rsidRDefault="00E00C01">
      <w:pPr>
        <w:pStyle w:val="ConsPlusTitle"/>
        <w:jc w:val="center"/>
        <w:outlineLvl w:val="2"/>
      </w:pPr>
      <w:r>
        <w:t>Глава 24. ТРЕБОВАНИЯ К ПЕРВИЧНЫМ СРЕДСТВАМ ПОЖАРОТУШЕНИЯ</w:t>
      </w:r>
    </w:p>
    <w:p w:rsidR="00E00C01" w:rsidRDefault="00E00C01">
      <w:pPr>
        <w:pStyle w:val="ConsPlusTitle"/>
        <w:jc w:val="center"/>
      </w:pPr>
      <w:r>
        <w:t>(СТАТЬИ 105 - 107)</w:t>
      </w:r>
    </w:p>
    <w:p w:rsidR="00E00C01" w:rsidRDefault="00E00C01">
      <w:pPr>
        <w:pStyle w:val="ConsPlusNormal"/>
        <w:ind w:firstLine="540"/>
        <w:jc w:val="both"/>
      </w:pPr>
    </w:p>
    <w:p w:rsidR="00E00C01" w:rsidRDefault="00E00C01">
      <w:pPr>
        <w:pStyle w:val="ConsPlusNormal"/>
        <w:ind w:firstLine="540"/>
        <w:jc w:val="both"/>
      </w:pPr>
      <w:r>
        <w:t xml:space="preserve">Утратила силу. - Федеральный </w:t>
      </w:r>
      <w:hyperlink r:id="rId429">
        <w:r>
          <w:rPr>
            <w:color w:val="0000FF"/>
          </w:rPr>
          <w:t>закон</w:t>
        </w:r>
      </w:hyperlink>
      <w:r>
        <w:t xml:space="preserve"> от 14.07.2022 N 276-ФЗ.</w:t>
      </w:r>
    </w:p>
    <w:p w:rsidR="00E00C01" w:rsidRDefault="00E00C01">
      <w:pPr>
        <w:pStyle w:val="ConsPlusNormal"/>
        <w:ind w:firstLine="540"/>
        <w:jc w:val="both"/>
      </w:pPr>
    </w:p>
    <w:p w:rsidR="00E00C01" w:rsidRDefault="00E00C01">
      <w:pPr>
        <w:pStyle w:val="ConsPlusTitle"/>
        <w:jc w:val="center"/>
        <w:outlineLvl w:val="2"/>
      </w:pPr>
      <w:r>
        <w:lastRenderedPageBreak/>
        <w:t>Глава 25. ТРЕБОВАНИЯ К МОБИЛЬНЫМ СРЕДСТВАМ ПОЖАРОТУШЕНИЯ</w:t>
      </w:r>
    </w:p>
    <w:p w:rsidR="00E00C01" w:rsidRDefault="00E00C01">
      <w:pPr>
        <w:pStyle w:val="ConsPlusTitle"/>
        <w:jc w:val="center"/>
      </w:pPr>
      <w:r>
        <w:t>(СТАТЬИ 108 - 110)</w:t>
      </w:r>
    </w:p>
    <w:p w:rsidR="00E00C01" w:rsidRDefault="00E00C01">
      <w:pPr>
        <w:pStyle w:val="ConsPlusNormal"/>
        <w:ind w:firstLine="540"/>
        <w:jc w:val="both"/>
      </w:pPr>
    </w:p>
    <w:p w:rsidR="00E00C01" w:rsidRDefault="00E00C01">
      <w:pPr>
        <w:pStyle w:val="ConsPlusNormal"/>
        <w:ind w:firstLine="540"/>
        <w:jc w:val="both"/>
      </w:pPr>
      <w:r>
        <w:t xml:space="preserve">Утратила силу. - Федеральный </w:t>
      </w:r>
      <w:hyperlink r:id="rId430">
        <w:r>
          <w:rPr>
            <w:color w:val="0000FF"/>
          </w:rPr>
          <w:t>закон</w:t>
        </w:r>
      </w:hyperlink>
      <w:r>
        <w:t xml:space="preserve"> от 14.07.2022 N 276-ФЗ.</w:t>
      </w:r>
    </w:p>
    <w:p w:rsidR="00E00C01" w:rsidRDefault="00E00C01">
      <w:pPr>
        <w:pStyle w:val="ConsPlusNormal"/>
        <w:ind w:firstLine="540"/>
        <w:jc w:val="both"/>
      </w:pPr>
    </w:p>
    <w:p w:rsidR="00E00C01" w:rsidRDefault="00E00C01">
      <w:pPr>
        <w:pStyle w:val="ConsPlusTitle"/>
        <w:jc w:val="center"/>
        <w:outlineLvl w:val="2"/>
      </w:pPr>
      <w:r>
        <w:t>Глава 26. ТРЕБОВАНИЯ К АВТОМАТИЧЕСКИМ</w:t>
      </w:r>
    </w:p>
    <w:p w:rsidR="00E00C01" w:rsidRDefault="00E00C01">
      <w:pPr>
        <w:pStyle w:val="ConsPlusTitle"/>
        <w:jc w:val="center"/>
      </w:pPr>
      <w:r>
        <w:t>УСТАНОВКАМ ПОЖАРОТУШЕНИЯ</w:t>
      </w:r>
    </w:p>
    <w:p w:rsidR="00E00C01" w:rsidRDefault="00E00C01">
      <w:pPr>
        <w:pStyle w:val="ConsPlusNormal"/>
        <w:ind w:firstLine="540"/>
        <w:jc w:val="both"/>
      </w:pPr>
    </w:p>
    <w:p w:rsidR="00E00C01" w:rsidRDefault="00E00C01">
      <w:pPr>
        <w:pStyle w:val="ConsPlusTitle"/>
        <w:ind w:firstLine="540"/>
        <w:jc w:val="both"/>
        <w:outlineLvl w:val="3"/>
      </w:pPr>
      <w:r>
        <w:t>Статья 111. Требования к автоматическим установкам жидкостного и пенного пожаротушения</w:t>
      </w:r>
    </w:p>
    <w:p w:rsidR="00E00C01" w:rsidRDefault="00E00C01">
      <w:pPr>
        <w:pStyle w:val="ConsPlusNormal"/>
        <w:jc w:val="both"/>
      </w:pPr>
      <w:r>
        <w:t xml:space="preserve">(в ред. Федерального </w:t>
      </w:r>
      <w:hyperlink r:id="rId431">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Автоматические установки жидкостного и пенного пожаротушения должны обеспечивать:</w:t>
      </w:r>
    </w:p>
    <w:p w:rsidR="00E00C01" w:rsidRDefault="00E00C01">
      <w:pPr>
        <w:pStyle w:val="ConsPlusNormal"/>
        <w:jc w:val="both"/>
      </w:pPr>
      <w:r>
        <w:t xml:space="preserve">(в ред. Федерального </w:t>
      </w:r>
      <w:hyperlink r:id="rId432">
        <w:r>
          <w:rPr>
            <w:color w:val="0000FF"/>
          </w:rPr>
          <w:t>закона</w:t>
        </w:r>
      </w:hyperlink>
      <w:r>
        <w:t xml:space="preserve"> от 10.07.2012 N 117-ФЗ)</w:t>
      </w:r>
    </w:p>
    <w:p w:rsidR="00E00C01" w:rsidRDefault="00E00C01">
      <w:pPr>
        <w:pStyle w:val="ConsPlusNormal"/>
        <w:spacing w:before="220"/>
        <w:ind w:firstLine="540"/>
        <w:jc w:val="both"/>
      </w:pPr>
      <w:r>
        <w:t>1) своевременное обнаружение пожара и автоматический запуск установки пожаротушения;</w:t>
      </w:r>
    </w:p>
    <w:p w:rsidR="00E00C01" w:rsidRDefault="00E00C01">
      <w:pPr>
        <w:pStyle w:val="ConsPlusNormal"/>
        <w:jc w:val="both"/>
      </w:pPr>
      <w:r>
        <w:t xml:space="preserve">(п. 1 в ред. Федерального </w:t>
      </w:r>
      <w:hyperlink r:id="rId433">
        <w:r>
          <w:rPr>
            <w:color w:val="0000FF"/>
          </w:rPr>
          <w:t>закона</w:t>
        </w:r>
      </w:hyperlink>
      <w:r>
        <w:t xml:space="preserve"> от 10.07.2012 N 117-ФЗ)</w:t>
      </w:r>
    </w:p>
    <w:p w:rsidR="00E00C01" w:rsidRDefault="00E00C01">
      <w:pPr>
        <w:pStyle w:val="ConsPlusNormal"/>
        <w:spacing w:before="220"/>
        <w:ind w:firstLine="540"/>
        <w:jc w:val="both"/>
      </w:pPr>
      <w:r>
        <w:t>2) подачу воды, водного раствора или других огнетушащих жидкостей из оросителей (спринклерных, дренчерных) либо насадков с требуемой интенсивностью подачи огнетушащей жидкости;</w:t>
      </w:r>
    </w:p>
    <w:p w:rsidR="00E00C01" w:rsidRDefault="00E00C01">
      <w:pPr>
        <w:pStyle w:val="ConsPlusNormal"/>
        <w:jc w:val="both"/>
      </w:pPr>
      <w:r>
        <w:t xml:space="preserve">(п. 2 в ред. Федерального </w:t>
      </w:r>
      <w:hyperlink r:id="rId434">
        <w:r>
          <w:rPr>
            <w:color w:val="0000FF"/>
          </w:rPr>
          <w:t>закона</w:t>
        </w:r>
      </w:hyperlink>
      <w:r>
        <w:t xml:space="preserve"> от 10.07.2012 N 117-ФЗ)</w:t>
      </w:r>
    </w:p>
    <w:p w:rsidR="00E00C01" w:rsidRDefault="00E00C01">
      <w:pPr>
        <w:pStyle w:val="ConsPlusNormal"/>
        <w:spacing w:before="220"/>
        <w:ind w:firstLine="540"/>
        <w:jc w:val="both"/>
      </w:pPr>
      <w:r>
        <w:t>3) подачу пены из пеногенерирующих устройств автоматических установок пенного пожаротушения с требуемыми кратностью и интенсивностью подачи пены.</w:t>
      </w:r>
    </w:p>
    <w:p w:rsidR="00E00C01" w:rsidRDefault="00E00C01">
      <w:pPr>
        <w:pStyle w:val="ConsPlusNormal"/>
        <w:ind w:firstLine="540"/>
        <w:jc w:val="both"/>
      </w:pPr>
    </w:p>
    <w:p w:rsidR="00E00C01" w:rsidRDefault="00E00C01">
      <w:pPr>
        <w:pStyle w:val="ConsPlusTitle"/>
        <w:ind w:firstLine="540"/>
        <w:jc w:val="both"/>
        <w:outlineLvl w:val="3"/>
      </w:pPr>
      <w:r>
        <w:t>Статья 112. Требования к автоматическим установкам газового пожаротушения</w:t>
      </w:r>
    </w:p>
    <w:p w:rsidR="00E00C01" w:rsidRDefault="00E00C01">
      <w:pPr>
        <w:pStyle w:val="ConsPlusNormal"/>
        <w:ind w:firstLine="540"/>
        <w:jc w:val="both"/>
      </w:pPr>
    </w:p>
    <w:p w:rsidR="00E00C01" w:rsidRDefault="00E00C01">
      <w:pPr>
        <w:pStyle w:val="ConsPlusNormal"/>
        <w:ind w:firstLine="540"/>
        <w:jc w:val="both"/>
      </w:pPr>
      <w:r>
        <w:t>Автоматические установки газового пожаротушения должны обеспечивать:</w:t>
      </w:r>
    </w:p>
    <w:p w:rsidR="00E00C01" w:rsidRDefault="00E00C01">
      <w:pPr>
        <w:pStyle w:val="ConsPlusNormal"/>
        <w:spacing w:before="220"/>
        <w:ind w:firstLine="540"/>
        <w:jc w:val="both"/>
      </w:pPr>
      <w:r>
        <w:t>1) своевременное обнаружение пожара автоматической установкой пожарной сигнализации, входящей в состав автоматической установки газового пожаротушения;</w:t>
      </w:r>
    </w:p>
    <w:p w:rsidR="00E00C01" w:rsidRDefault="00E00C01">
      <w:pPr>
        <w:pStyle w:val="ConsPlusNormal"/>
        <w:spacing w:before="220"/>
        <w:ind w:firstLine="540"/>
        <w:jc w:val="both"/>
      </w:pPr>
      <w:r>
        <w:t>2) возможность задержки подачи газового огнетушащего вещества в течение времени, необходимого для эвакуации людей из защищаемого помещения;</w:t>
      </w:r>
    </w:p>
    <w:p w:rsidR="00E00C01" w:rsidRDefault="00E00C01">
      <w:pPr>
        <w:pStyle w:val="ConsPlusNormal"/>
        <w:spacing w:before="220"/>
        <w:ind w:firstLine="540"/>
        <w:jc w:val="both"/>
      </w:pPr>
      <w:r>
        <w:t>3) создание огнетушащей концентрации газового огнетушащего вещества в защищаемом объеме или над поверхностью горящего материала за время, необходимое для тушения пожара.</w:t>
      </w:r>
    </w:p>
    <w:p w:rsidR="00E00C01" w:rsidRDefault="00E00C01">
      <w:pPr>
        <w:pStyle w:val="ConsPlusNormal"/>
        <w:ind w:firstLine="540"/>
        <w:jc w:val="both"/>
      </w:pPr>
    </w:p>
    <w:p w:rsidR="00E00C01" w:rsidRDefault="00E00C01">
      <w:pPr>
        <w:pStyle w:val="ConsPlusTitle"/>
        <w:ind w:firstLine="540"/>
        <w:jc w:val="both"/>
        <w:outlineLvl w:val="3"/>
      </w:pPr>
      <w:r>
        <w:t>Статья 113. Требования к автоматическим установкам порошкового пожаротушения</w:t>
      </w:r>
    </w:p>
    <w:p w:rsidR="00E00C01" w:rsidRDefault="00E00C01">
      <w:pPr>
        <w:pStyle w:val="ConsPlusNormal"/>
        <w:ind w:firstLine="540"/>
        <w:jc w:val="both"/>
      </w:pPr>
    </w:p>
    <w:p w:rsidR="00E00C01" w:rsidRDefault="00E00C01">
      <w:pPr>
        <w:pStyle w:val="ConsPlusNormal"/>
        <w:ind w:firstLine="540"/>
        <w:jc w:val="both"/>
      </w:pPr>
      <w:r>
        <w:t>Автоматические установки порошкового пожаротушения должны обеспечивать:</w:t>
      </w:r>
    </w:p>
    <w:p w:rsidR="00E00C01" w:rsidRDefault="00E00C01">
      <w:pPr>
        <w:pStyle w:val="ConsPlusNormal"/>
        <w:spacing w:before="220"/>
        <w:ind w:firstLine="540"/>
        <w:jc w:val="both"/>
      </w:pPr>
      <w:r>
        <w:t>1) своевременное обнаружение пожара автоматической установкой пожарной сигнализации, входящей в состав автоматической установки порошкового пожаротушения;</w:t>
      </w:r>
    </w:p>
    <w:p w:rsidR="00E00C01" w:rsidRDefault="00E00C01">
      <w:pPr>
        <w:pStyle w:val="ConsPlusNormal"/>
        <w:spacing w:before="220"/>
        <w:ind w:firstLine="540"/>
        <w:jc w:val="both"/>
      </w:pPr>
      <w:r>
        <w:t>2) подачу порошка из распылителей автоматических установок порошкового пожаротушения с требуемой интенсивностью подачи порошка.</w:t>
      </w:r>
    </w:p>
    <w:p w:rsidR="00E00C01" w:rsidRDefault="00E00C01">
      <w:pPr>
        <w:pStyle w:val="ConsPlusNormal"/>
        <w:ind w:firstLine="540"/>
        <w:jc w:val="both"/>
      </w:pPr>
    </w:p>
    <w:p w:rsidR="00E00C01" w:rsidRDefault="00E00C01">
      <w:pPr>
        <w:pStyle w:val="ConsPlusTitle"/>
        <w:ind w:firstLine="540"/>
        <w:jc w:val="both"/>
        <w:outlineLvl w:val="3"/>
      </w:pPr>
      <w:r>
        <w:t>Статья 114. Требования к автоматическим установкам аэрозольного пожаротушения</w:t>
      </w:r>
    </w:p>
    <w:p w:rsidR="00E00C01" w:rsidRDefault="00E00C01">
      <w:pPr>
        <w:pStyle w:val="ConsPlusNormal"/>
        <w:ind w:firstLine="540"/>
        <w:jc w:val="both"/>
      </w:pPr>
    </w:p>
    <w:p w:rsidR="00E00C01" w:rsidRDefault="00E00C01">
      <w:pPr>
        <w:pStyle w:val="ConsPlusNormal"/>
        <w:ind w:firstLine="540"/>
        <w:jc w:val="both"/>
      </w:pPr>
      <w:r>
        <w:t>Автоматические установки аэрозольного пожаротушения должны обеспечивать:</w:t>
      </w:r>
    </w:p>
    <w:p w:rsidR="00E00C01" w:rsidRDefault="00E00C01">
      <w:pPr>
        <w:pStyle w:val="ConsPlusNormal"/>
        <w:spacing w:before="220"/>
        <w:ind w:firstLine="540"/>
        <w:jc w:val="both"/>
      </w:pPr>
      <w:r>
        <w:t>1) своевременное обнаружение пожара автоматической установкой пожарной сигнализации, входящей в состав автоматической установки аэрозольного пожаротушения;</w:t>
      </w:r>
    </w:p>
    <w:p w:rsidR="00E00C01" w:rsidRDefault="00E00C01">
      <w:pPr>
        <w:pStyle w:val="ConsPlusNormal"/>
        <w:spacing w:before="220"/>
        <w:ind w:firstLine="540"/>
        <w:jc w:val="both"/>
      </w:pPr>
      <w:r>
        <w:lastRenderedPageBreak/>
        <w:t>2) возможность задержки подачи огнетушащего аэрозоля в течение времени, необходимого для эвакуации людей из защищаемого помещения;</w:t>
      </w:r>
    </w:p>
    <w:p w:rsidR="00E00C01" w:rsidRDefault="00E00C01">
      <w:pPr>
        <w:pStyle w:val="ConsPlusNormal"/>
        <w:spacing w:before="220"/>
        <w:ind w:firstLine="540"/>
        <w:jc w:val="both"/>
      </w:pPr>
      <w:r>
        <w:t>3) создание огнетушащей концентрации огнетушащего аэрозоля в защищаемом объеме за время, необходимое для тушения пожара;</w:t>
      </w:r>
    </w:p>
    <w:p w:rsidR="00E00C01" w:rsidRDefault="00E00C01">
      <w:pPr>
        <w:pStyle w:val="ConsPlusNormal"/>
        <w:spacing w:before="220"/>
        <w:ind w:firstLine="540"/>
        <w:jc w:val="both"/>
      </w:pPr>
      <w:r>
        <w:t>4) исключение возможности воздействия на людей и горючие материалы высокотемпературных участков поверхности генератора и струи огнетушащего аэрозоля.</w:t>
      </w:r>
    </w:p>
    <w:p w:rsidR="00E00C01" w:rsidRDefault="00E00C01">
      <w:pPr>
        <w:pStyle w:val="ConsPlusNormal"/>
        <w:ind w:firstLine="540"/>
        <w:jc w:val="both"/>
      </w:pPr>
    </w:p>
    <w:p w:rsidR="00E00C01" w:rsidRDefault="00E00C01">
      <w:pPr>
        <w:pStyle w:val="ConsPlusTitle"/>
        <w:ind w:firstLine="540"/>
        <w:jc w:val="both"/>
        <w:outlineLvl w:val="3"/>
      </w:pPr>
      <w:r>
        <w:t>Статья 115. Требования к автоматическим установкам комбинированного пожаротушения</w:t>
      </w:r>
    </w:p>
    <w:p w:rsidR="00E00C01" w:rsidRDefault="00E00C01">
      <w:pPr>
        <w:pStyle w:val="ConsPlusNormal"/>
        <w:ind w:firstLine="540"/>
        <w:jc w:val="both"/>
      </w:pPr>
    </w:p>
    <w:p w:rsidR="00E00C01" w:rsidRDefault="00E00C01">
      <w:pPr>
        <w:pStyle w:val="ConsPlusNormal"/>
        <w:ind w:firstLine="540"/>
        <w:jc w:val="both"/>
      </w:pPr>
      <w:r>
        <w:t>Автоматические установки комбинированного пожаротушения должны соответствовать требованиям, предъявляемым к установкам автоматического пожаротушения, из которых они состоят.</w:t>
      </w:r>
    </w:p>
    <w:p w:rsidR="00E00C01" w:rsidRDefault="00E00C01">
      <w:pPr>
        <w:pStyle w:val="ConsPlusNormal"/>
        <w:ind w:firstLine="540"/>
        <w:jc w:val="both"/>
      </w:pPr>
    </w:p>
    <w:p w:rsidR="00E00C01" w:rsidRDefault="00E00C01">
      <w:pPr>
        <w:pStyle w:val="ConsPlusTitle"/>
        <w:ind w:firstLine="540"/>
        <w:jc w:val="both"/>
        <w:outlineLvl w:val="3"/>
      </w:pPr>
      <w:r>
        <w:t xml:space="preserve">Статья 116. </w:t>
      </w:r>
      <w:hyperlink r:id="rId435">
        <w:r>
          <w:rPr>
            <w:color w:val="0000FF"/>
          </w:rPr>
          <w:t>Требования</w:t>
        </w:r>
      </w:hyperlink>
      <w:r>
        <w:t xml:space="preserve"> к роботизированным установкам пожаротушения</w:t>
      </w:r>
    </w:p>
    <w:p w:rsidR="00E00C01" w:rsidRDefault="00E00C01">
      <w:pPr>
        <w:pStyle w:val="ConsPlusNormal"/>
        <w:ind w:firstLine="540"/>
        <w:jc w:val="both"/>
      </w:pPr>
    </w:p>
    <w:p w:rsidR="00E00C01" w:rsidRDefault="00E00C01">
      <w:pPr>
        <w:pStyle w:val="ConsPlusNormal"/>
        <w:ind w:firstLine="540"/>
        <w:jc w:val="both"/>
      </w:pPr>
      <w:r>
        <w:t>Роботизированные установки пожаротушения должны обеспечивать:</w:t>
      </w:r>
    </w:p>
    <w:p w:rsidR="00E00C01" w:rsidRDefault="00E00C01">
      <w:pPr>
        <w:pStyle w:val="ConsPlusNormal"/>
        <w:spacing w:before="220"/>
        <w:ind w:firstLine="540"/>
        <w:jc w:val="both"/>
      </w:pPr>
      <w:r>
        <w:t>1) обнаружение и ликвидацию или ограничение распространения пожара за пределы очага без непосредственного присутствия человека в зоне работы установки;</w:t>
      </w:r>
    </w:p>
    <w:p w:rsidR="00E00C01" w:rsidRDefault="00E00C01">
      <w:pPr>
        <w:pStyle w:val="ConsPlusNormal"/>
        <w:spacing w:before="220"/>
        <w:ind w:firstLine="540"/>
        <w:jc w:val="both"/>
      </w:pPr>
      <w:r>
        <w:t>2) возможность дистанционного управления установкой и передачи оператору информации с места работы установки;</w:t>
      </w:r>
    </w:p>
    <w:p w:rsidR="00E00C01" w:rsidRDefault="00E00C01">
      <w:pPr>
        <w:pStyle w:val="ConsPlusNormal"/>
        <w:spacing w:before="220"/>
        <w:ind w:firstLine="540"/>
        <w:jc w:val="both"/>
      </w:pPr>
      <w:r>
        <w:t>3) возможность выполнения установкой своих функций в условиях воздействия опасных факторов пожара или взрыва, радиационного, химического или иного опасного для человека и окружающей среды воздействия.</w:t>
      </w:r>
    </w:p>
    <w:p w:rsidR="00E00C01" w:rsidRDefault="00E00C01">
      <w:pPr>
        <w:pStyle w:val="ConsPlusNormal"/>
        <w:ind w:firstLine="540"/>
        <w:jc w:val="both"/>
      </w:pPr>
    </w:p>
    <w:p w:rsidR="00E00C01" w:rsidRDefault="00E00C01">
      <w:pPr>
        <w:pStyle w:val="ConsPlusTitle"/>
        <w:ind w:firstLine="540"/>
        <w:jc w:val="both"/>
        <w:outlineLvl w:val="3"/>
      </w:pPr>
      <w:r>
        <w:t>Статья 117. Требования к автоматическим установкам сдерживания пожара</w:t>
      </w:r>
    </w:p>
    <w:p w:rsidR="00E00C01" w:rsidRDefault="00E00C01">
      <w:pPr>
        <w:pStyle w:val="ConsPlusNormal"/>
        <w:ind w:firstLine="540"/>
        <w:jc w:val="both"/>
      </w:pPr>
    </w:p>
    <w:p w:rsidR="00E00C01" w:rsidRDefault="00E00C01">
      <w:pPr>
        <w:pStyle w:val="ConsPlusNormal"/>
        <w:ind w:firstLine="540"/>
        <w:jc w:val="both"/>
      </w:pPr>
      <w:r>
        <w:t>1. Автоматические установки сдерживания пожара должны обеспечивать снижение скорости увеличения площади пожара и образования его опасных факторов.</w:t>
      </w:r>
    </w:p>
    <w:p w:rsidR="00E00C01" w:rsidRDefault="00E00C01">
      <w:pPr>
        <w:pStyle w:val="ConsPlusNormal"/>
        <w:spacing w:before="220"/>
        <w:ind w:firstLine="540"/>
        <w:jc w:val="both"/>
      </w:pPr>
      <w:r>
        <w:t>2. Автоматические установки сдерживания пожара должны применяться в помещениях, в которых применение других автоматических установок пожаротушения нецелесообразно или технически невозможно.</w:t>
      </w:r>
    </w:p>
    <w:p w:rsidR="00E00C01" w:rsidRDefault="00E00C01">
      <w:pPr>
        <w:pStyle w:val="ConsPlusNormal"/>
        <w:spacing w:before="220"/>
        <w:ind w:firstLine="540"/>
        <w:jc w:val="both"/>
      </w:pPr>
      <w:r>
        <w:t>3. Вид огнетушащих веществ, используемых в автоматических установках сдерживания пожара, определяется особенностями объекта защиты, вида и размещения пожарной нагрузки.</w:t>
      </w:r>
    </w:p>
    <w:p w:rsidR="00E00C01" w:rsidRDefault="00E00C01">
      <w:pPr>
        <w:pStyle w:val="ConsPlusNormal"/>
        <w:ind w:firstLine="540"/>
        <w:jc w:val="both"/>
      </w:pPr>
    </w:p>
    <w:p w:rsidR="00E00C01" w:rsidRDefault="00E00C01">
      <w:pPr>
        <w:pStyle w:val="ConsPlusTitle"/>
        <w:jc w:val="center"/>
        <w:outlineLvl w:val="2"/>
      </w:pPr>
      <w:r>
        <w:t>Глава 27. ТРЕБОВАНИЯ К СРЕДСТВАМ ИНДИВИДУАЛЬНОЙ ЗАЩИТЫ</w:t>
      </w:r>
    </w:p>
    <w:p w:rsidR="00E00C01" w:rsidRDefault="00E00C01">
      <w:pPr>
        <w:pStyle w:val="ConsPlusTitle"/>
        <w:jc w:val="center"/>
      </w:pPr>
      <w:r>
        <w:t>ПОЖАРНЫХ И ГРАЖДАН ПРИ ПОЖАРЕ (СТАТЬИ 118 - 123)</w:t>
      </w:r>
    </w:p>
    <w:p w:rsidR="00E00C01" w:rsidRDefault="00E00C01">
      <w:pPr>
        <w:pStyle w:val="ConsPlusNormal"/>
        <w:ind w:firstLine="540"/>
        <w:jc w:val="both"/>
      </w:pPr>
    </w:p>
    <w:p w:rsidR="00E00C01" w:rsidRDefault="00E00C01">
      <w:pPr>
        <w:pStyle w:val="ConsPlusNormal"/>
        <w:ind w:firstLine="540"/>
        <w:jc w:val="both"/>
      </w:pPr>
      <w:r>
        <w:t xml:space="preserve">Утратила силу. - Федеральный </w:t>
      </w:r>
      <w:hyperlink r:id="rId436">
        <w:r>
          <w:rPr>
            <w:color w:val="0000FF"/>
          </w:rPr>
          <w:t>закон</w:t>
        </w:r>
      </w:hyperlink>
      <w:r>
        <w:t xml:space="preserve"> от 14.07.2022 N 276-ФЗ.</w:t>
      </w:r>
    </w:p>
    <w:p w:rsidR="00E00C01" w:rsidRDefault="00E00C01">
      <w:pPr>
        <w:pStyle w:val="ConsPlusNormal"/>
        <w:ind w:firstLine="540"/>
        <w:jc w:val="both"/>
      </w:pPr>
    </w:p>
    <w:p w:rsidR="00E00C01" w:rsidRDefault="00E00C01">
      <w:pPr>
        <w:pStyle w:val="ConsPlusTitle"/>
        <w:jc w:val="center"/>
        <w:outlineLvl w:val="2"/>
      </w:pPr>
      <w:r>
        <w:t>Глава 28. ТРЕБОВАНИЯ К ПОЖАРНОМУ ИНСТРУМЕНТУ</w:t>
      </w:r>
    </w:p>
    <w:p w:rsidR="00E00C01" w:rsidRDefault="00E00C01">
      <w:pPr>
        <w:pStyle w:val="ConsPlusTitle"/>
        <w:jc w:val="center"/>
      </w:pPr>
      <w:r>
        <w:t>И ДОПОЛНИТЕЛЬНОМУ СНАРЯЖЕНИЮ ПОЖАРНЫХ (СТАТЬИ 124 - 125)</w:t>
      </w:r>
    </w:p>
    <w:p w:rsidR="00E00C01" w:rsidRDefault="00E00C01">
      <w:pPr>
        <w:pStyle w:val="ConsPlusNormal"/>
        <w:ind w:firstLine="540"/>
        <w:jc w:val="both"/>
      </w:pPr>
    </w:p>
    <w:p w:rsidR="00E00C01" w:rsidRDefault="00E00C01">
      <w:pPr>
        <w:pStyle w:val="ConsPlusNormal"/>
        <w:ind w:firstLine="540"/>
        <w:jc w:val="both"/>
      </w:pPr>
      <w:r>
        <w:t xml:space="preserve">Утратила силу. - Федеральный </w:t>
      </w:r>
      <w:hyperlink r:id="rId437">
        <w:r>
          <w:rPr>
            <w:color w:val="0000FF"/>
          </w:rPr>
          <w:t>закон</w:t>
        </w:r>
      </w:hyperlink>
      <w:r>
        <w:t xml:space="preserve"> от 14.07.2022 N 276-ФЗ.</w:t>
      </w:r>
    </w:p>
    <w:p w:rsidR="00E00C01" w:rsidRDefault="00E00C01">
      <w:pPr>
        <w:pStyle w:val="ConsPlusNormal"/>
        <w:ind w:firstLine="540"/>
        <w:jc w:val="both"/>
      </w:pPr>
    </w:p>
    <w:p w:rsidR="00E00C01" w:rsidRDefault="00E00C01">
      <w:pPr>
        <w:pStyle w:val="ConsPlusTitle"/>
        <w:jc w:val="center"/>
        <w:outlineLvl w:val="2"/>
      </w:pPr>
      <w:r>
        <w:t>Глава 29. ТРЕБОВАНИЯ К ПОЖАРНОМУ ОБОРУДОВАНИЮ</w:t>
      </w:r>
    </w:p>
    <w:p w:rsidR="00E00C01" w:rsidRDefault="00E00C01">
      <w:pPr>
        <w:pStyle w:val="ConsPlusTitle"/>
        <w:jc w:val="center"/>
      </w:pPr>
      <w:r>
        <w:t>(СТАТЬИ 126 - 132)</w:t>
      </w:r>
    </w:p>
    <w:p w:rsidR="00E00C01" w:rsidRDefault="00E00C01">
      <w:pPr>
        <w:pStyle w:val="ConsPlusNormal"/>
        <w:ind w:firstLine="540"/>
        <w:jc w:val="both"/>
      </w:pPr>
    </w:p>
    <w:p w:rsidR="00E00C01" w:rsidRDefault="00E00C01">
      <w:pPr>
        <w:pStyle w:val="ConsPlusNormal"/>
        <w:ind w:firstLine="540"/>
        <w:jc w:val="both"/>
      </w:pPr>
      <w:r>
        <w:t xml:space="preserve">Утратила силу. - Федеральный </w:t>
      </w:r>
      <w:hyperlink r:id="rId438">
        <w:r>
          <w:rPr>
            <w:color w:val="0000FF"/>
          </w:rPr>
          <w:t>закон</w:t>
        </w:r>
      </w:hyperlink>
      <w:r>
        <w:t xml:space="preserve"> от 14.07.2022 N 276-ФЗ.</w:t>
      </w:r>
    </w:p>
    <w:p w:rsidR="00E00C01" w:rsidRDefault="00E00C01">
      <w:pPr>
        <w:pStyle w:val="ConsPlusNormal"/>
        <w:ind w:firstLine="540"/>
        <w:jc w:val="both"/>
      </w:pPr>
    </w:p>
    <w:p w:rsidR="00E00C01" w:rsidRDefault="00E00C01">
      <w:pPr>
        <w:pStyle w:val="ConsPlusTitle"/>
        <w:jc w:val="center"/>
        <w:outlineLvl w:val="1"/>
      </w:pPr>
      <w:r>
        <w:t>Раздел VI. ТРЕБОВАНИЯ ПОЖАРНОЙ БЕЗОПАСНОСТИ К ПРОДУКЦИИ</w:t>
      </w:r>
    </w:p>
    <w:p w:rsidR="00E00C01" w:rsidRDefault="00E00C01">
      <w:pPr>
        <w:pStyle w:val="ConsPlusTitle"/>
        <w:jc w:val="center"/>
      </w:pPr>
      <w:r>
        <w:t>ОБЩЕГО НАЗНАЧЕНИЯ</w:t>
      </w:r>
    </w:p>
    <w:p w:rsidR="00E00C01" w:rsidRDefault="00E00C01">
      <w:pPr>
        <w:pStyle w:val="ConsPlusNormal"/>
        <w:jc w:val="center"/>
      </w:pPr>
    </w:p>
    <w:p w:rsidR="00E00C01" w:rsidRDefault="00E00C01">
      <w:pPr>
        <w:pStyle w:val="ConsPlusTitle"/>
        <w:jc w:val="center"/>
        <w:outlineLvl w:val="2"/>
      </w:pPr>
      <w:r>
        <w:t>Глава 30. ТРЕБОВАНИЯ ПОЖАРНОЙ БЕЗОПАСНОСТИ</w:t>
      </w:r>
    </w:p>
    <w:p w:rsidR="00E00C01" w:rsidRDefault="00E00C01">
      <w:pPr>
        <w:pStyle w:val="ConsPlusTitle"/>
        <w:jc w:val="center"/>
      </w:pPr>
      <w:r>
        <w:t>К ВЕЩЕСТВАМ И МАТЕРИАЛАМ</w:t>
      </w:r>
    </w:p>
    <w:p w:rsidR="00E00C01" w:rsidRDefault="00E00C01">
      <w:pPr>
        <w:pStyle w:val="ConsPlusNormal"/>
        <w:ind w:firstLine="540"/>
        <w:jc w:val="both"/>
      </w:pPr>
    </w:p>
    <w:p w:rsidR="00E00C01" w:rsidRDefault="00E00C01">
      <w:pPr>
        <w:pStyle w:val="ConsPlusTitle"/>
        <w:ind w:firstLine="540"/>
        <w:jc w:val="both"/>
        <w:outlineLvl w:val="3"/>
      </w:pPr>
      <w:r>
        <w:t>Статья 133. Требования пожарной безопасности к информации о пожарной опасности веществ и материалов</w:t>
      </w:r>
    </w:p>
    <w:p w:rsidR="00E00C01" w:rsidRDefault="00E00C01">
      <w:pPr>
        <w:pStyle w:val="ConsPlusNormal"/>
        <w:ind w:firstLine="540"/>
        <w:jc w:val="both"/>
      </w:pPr>
    </w:p>
    <w:p w:rsidR="00E00C01" w:rsidRDefault="00E00C01">
      <w:pPr>
        <w:pStyle w:val="ConsPlusNormal"/>
        <w:ind w:firstLine="540"/>
        <w:jc w:val="both"/>
      </w:pPr>
      <w:r>
        <w:t>1. Производитель (поставщик) должен разработать техническую документацию на вещества и материалы, содержащую информацию о пожарной безопасности при производстве, применении и хранении этой продукции.</w:t>
      </w:r>
    </w:p>
    <w:p w:rsidR="00E00C01" w:rsidRDefault="00E00C01">
      <w:pPr>
        <w:pStyle w:val="ConsPlusNormal"/>
        <w:jc w:val="both"/>
      </w:pPr>
      <w:r>
        <w:t xml:space="preserve">(в ред. Федерального </w:t>
      </w:r>
      <w:hyperlink r:id="rId439">
        <w:r>
          <w:rPr>
            <w:color w:val="0000FF"/>
          </w:rPr>
          <w:t>закона</w:t>
        </w:r>
      </w:hyperlink>
      <w:r>
        <w:t xml:space="preserve"> от 14.07.2022 N 276-ФЗ)</w:t>
      </w:r>
    </w:p>
    <w:p w:rsidR="00E00C01" w:rsidRDefault="00E00C01">
      <w:pPr>
        <w:pStyle w:val="ConsPlusNormal"/>
        <w:spacing w:before="220"/>
        <w:ind w:firstLine="540"/>
        <w:jc w:val="both"/>
      </w:pPr>
      <w:r>
        <w:t>2. Техническая документация на вещества и материалы (в том числе паспорта, технические условия, технологические регламенты) должна содержать информацию о показателях пожарной опасности веществ и материалов.</w:t>
      </w:r>
    </w:p>
    <w:p w:rsidR="00E00C01" w:rsidRDefault="00E00C01">
      <w:pPr>
        <w:pStyle w:val="ConsPlusNormal"/>
        <w:spacing w:before="220"/>
        <w:ind w:firstLine="540"/>
        <w:jc w:val="both"/>
      </w:pPr>
      <w:r>
        <w:t>3. Обязательными показателями для включения в техническую документацию являются:</w:t>
      </w:r>
    </w:p>
    <w:p w:rsidR="00E00C01" w:rsidRDefault="00E00C01">
      <w:pPr>
        <w:pStyle w:val="ConsPlusNormal"/>
        <w:spacing w:before="220"/>
        <w:ind w:firstLine="540"/>
        <w:jc w:val="both"/>
      </w:pPr>
      <w:r>
        <w:t>1) для газов:</w:t>
      </w:r>
    </w:p>
    <w:p w:rsidR="00E00C01" w:rsidRDefault="00E00C01">
      <w:pPr>
        <w:pStyle w:val="ConsPlusNormal"/>
        <w:spacing w:before="220"/>
        <w:ind w:firstLine="540"/>
        <w:jc w:val="both"/>
      </w:pPr>
      <w:r>
        <w:t>а) группа горючести;</w:t>
      </w:r>
    </w:p>
    <w:p w:rsidR="00E00C01" w:rsidRDefault="00E00C01">
      <w:pPr>
        <w:pStyle w:val="ConsPlusNormal"/>
        <w:spacing w:before="220"/>
        <w:ind w:firstLine="540"/>
        <w:jc w:val="both"/>
      </w:pPr>
      <w:r>
        <w:t>б) температура самовоспламенения;</w:t>
      </w:r>
    </w:p>
    <w:p w:rsidR="00E00C01" w:rsidRDefault="00E00C01">
      <w:pPr>
        <w:pStyle w:val="ConsPlusNormal"/>
        <w:spacing w:before="220"/>
        <w:ind w:firstLine="540"/>
        <w:jc w:val="both"/>
      </w:pPr>
      <w:r>
        <w:t>в) концентрационные пределы распространения пламени;</w:t>
      </w:r>
    </w:p>
    <w:p w:rsidR="00E00C01" w:rsidRDefault="00E00C01">
      <w:pPr>
        <w:pStyle w:val="ConsPlusNormal"/>
        <w:spacing w:before="220"/>
        <w:ind w:firstLine="540"/>
        <w:jc w:val="both"/>
      </w:pPr>
      <w:r>
        <w:t>г) максимальное давление взрыва;</w:t>
      </w:r>
    </w:p>
    <w:p w:rsidR="00E00C01" w:rsidRDefault="00E00C01">
      <w:pPr>
        <w:pStyle w:val="ConsPlusNormal"/>
        <w:spacing w:before="220"/>
        <w:ind w:firstLine="540"/>
        <w:jc w:val="both"/>
      </w:pPr>
      <w:r>
        <w:t>д) скорость нарастания давления взрыва;</w:t>
      </w:r>
    </w:p>
    <w:p w:rsidR="00E00C01" w:rsidRDefault="00E00C01">
      <w:pPr>
        <w:pStyle w:val="ConsPlusNormal"/>
        <w:spacing w:before="220"/>
        <w:ind w:firstLine="540"/>
        <w:jc w:val="both"/>
      </w:pPr>
      <w:r>
        <w:t>2) для жидкостей:</w:t>
      </w:r>
    </w:p>
    <w:p w:rsidR="00E00C01" w:rsidRDefault="00E00C01">
      <w:pPr>
        <w:pStyle w:val="ConsPlusNormal"/>
        <w:spacing w:before="220"/>
        <w:ind w:firstLine="540"/>
        <w:jc w:val="both"/>
      </w:pPr>
      <w:r>
        <w:t>а) группа горючести;</w:t>
      </w:r>
    </w:p>
    <w:p w:rsidR="00E00C01" w:rsidRDefault="00E00C01">
      <w:pPr>
        <w:pStyle w:val="ConsPlusNormal"/>
        <w:spacing w:before="220"/>
        <w:ind w:firstLine="540"/>
        <w:jc w:val="both"/>
      </w:pPr>
      <w:r>
        <w:t>б) температура вспышки в открытом тигле;</w:t>
      </w:r>
    </w:p>
    <w:p w:rsidR="00E00C01" w:rsidRDefault="00E00C01">
      <w:pPr>
        <w:pStyle w:val="ConsPlusNormal"/>
        <w:spacing w:before="220"/>
        <w:ind w:firstLine="540"/>
        <w:jc w:val="both"/>
      </w:pPr>
      <w:r>
        <w:t>в) температура вспышки в закрытом тигле или нижний температурный предел;</w:t>
      </w:r>
    </w:p>
    <w:p w:rsidR="00E00C01" w:rsidRDefault="00E00C01">
      <w:pPr>
        <w:pStyle w:val="ConsPlusNormal"/>
        <w:spacing w:before="220"/>
        <w:ind w:firstLine="540"/>
        <w:jc w:val="both"/>
      </w:pPr>
      <w:r>
        <w:t>г) температура воспламенения;</w:t>
      </w:r>
    </w:p>
    <w:p w:rsidR="00E00C01" w:rsidRDefault="00E00C01">
      <w:pPr>
        <w:pStyle w:val="ConsPlusNormal"/>
        <w:spacing w:before="220"/>
        <w:ind w:firstLine="540"/>
        <w:jc w:val="both"/>
      </w:pPr>
      <w:r>
        <w:t>д) температура самовоспламенения;</w:t>
      </w:r>
    </w:p>
    <w:p w:rsidR="00E00C01" w:rsidRDefault="00E00C01">
      <w:pPr>
        <w:pStyle w:val="ConsPlusNormal"/>
        <w:jc w:val="both"/>
      </w:pPr>
      <w:r>
        <w:t xml:space="preserve">(п. 2 в ред. Федерального </w:t>
      </w:r>
      <w:hyperlink r:id="rId440">
        <w:r>
          <w:rPr>
            <w:color w:val="0000FF"/>
          </w:rPr>
          <w:t>закона</w:t>
        </w:r>
      </w:hyperlink>
      <w:r>
        <w:t xml:space="preserve"> от 14.07.2022 N 276-ФЗ)</w:t>
      </w:r>
    </w:p>
    <w:p w:rsidR="00E00C01" w:rsidRDefault="00E00C01">
      <w:pPr>
        <w:pStyle w:val="ConsPlusNormal"/>
        <w:spacing w:before="220"/>
        <w:ind w:firstLine="540"/>
        <w:jc w:val="both"/>
      </w:pPr>
      <w:r>
        <w:t>3) для твердых веществ и материалов (за исключением строительных материалов):</w:t>
      </w:r>
    </w:p>
    <w:p w:rsidR="00E00C01" w:rsidRDefault="00E00C01">
      <w:pPr>
        <w:pStyle w:val="ConsPlusNormal"/>
        <w:spacing w:before="220"/>
        <w:ind w:firstLine="540"/>
        <w:jc w:val="both"/>
      </w:pPr>
      <w:r>
        <w:t>а) группа горючести;</w:t>
      </w:r>
    </w:p>
    <w:p w:rsidR="00E00C01" w:rsidRDefault="00E00C01">
      <w:pPr>
        <w:pStyle w:val="ConsPlusNormal"/>
        <w:spacing w:before="220"/>
        <w:ind w:firstLine="540"/>
        <w:jc w:val="both"/>
      </w:pPr>
      <w:r>
        <w:t>б) температура воспламенения;</w:t>
      </w:r>
    </w:p>
    <w:p w:rsidR="00E00C01" w:rsidRDefault="00E00C01">
      <w:pPr>
        <w:pStyle w:val="ConsPlusNormal"/>
        <w:spacing w:before="220"/>
        <w:ind w:firstLine="540"/>
        <w:jc w:val="both"/>
      </w:pPr>
      <w:r>
        <w:t>в) температура самовоспламенения;</w:t>
      </w:r>
    </w:p>
    <w:p w:rsidR="00E00C01" w:rsidRDefault="00E00C01">
      <w:pPr>
        <w:pStyle w:val="ConsPlusNormal"/>
        <w:spacing w:before="220"/>
        <w:ind w:firstLine="540"/>
        <w:jc w:val="both"/>
      </w:pPr>
      <w:r>
        <w:t>г) коэффициент дымообразования;</w:t>
      </w:r>
    </w:p>
    <w:p w:rsidR="00E00C01" w:rsidRDefault="00E00C01">
      <w:pPr>
        <w:pStyle w:val="ConsPlusNormal"/>
        <w:spacing w:before="220"/>
        <w:ind w:firstLine="540"/>
        <w:jc w:val="both"/>
      </w:pPr>
      <w:r>
        <w:t>д) показатель токсичности продуктов горения;</w:t>
      </w:r>
    </w:p>
    <w:p w:rsidR="00E00C01" w:rsidRDefault="00E00C01">
      <w:pPr>
        <w:pStyle w:val="ConsPlusNormal"/>
        <w:spacing w:before="220"/>
        <w:ind w:firstLine="540"/>
        <w:jc w:val="both"/>
      </w:pPr>
      <w:r>
        <w:lastRenderedPageBreak/>
        <w:t>4) для твердых дисперсных веществ:</w:t>
      </w:r>
    </w:p>
    <w:p w:rsidR="00E00C01" w:rsidRDefault="00E00C01">
      <w:pPr>
        <w:pStyle w:val="ConsPlusNormal"/>
        <w:spacing w:before="220"/>
        <w:ind w:firstLine="540"/>
        <w:jc w:val="both"/>
      </w:pPr>
      <w:r>
        <w:t>а) группа горючести;</w:t>
      </w:r>
    </w:p>
    <w:p w:rsidR="00E00C01" w:rsidRDefault="00E00C01">
      <w:pPr>
        <w:pStyle w:val="ConsPlusNormal"/>
        <w:spacing w:before="220"/>
        <w:ind w:firstLine="540"/>
        <w:jc w:val="both"/>
      </w:pPr>
      <w:r>
        <w:t>б) температура самовоспламенения;</w:t>
      </w:r>
    </w:p>
    <w:p w:rsidR="00E00C01" w:rsidRDefault="00E00C01">
      <w:pPr>
        <w:pStyle w:val="ConsPlusNormal"/>
        <w:spacing w:before="220"/>
        <w:ind w:firstLine="540"/>
        <w:jc w:val="both"/>
      </w:pPr>
      <w:r>
        <w:t>в) максимальное давление взрыва;</w:t>
      </w:r>
    </w:p>
    <w:p w:rsidR="00E00C01" w:rsidRDefault="00E00C01">
      <w:pPr>
        <w:pStyle w:val="ConsPlusNormal"/>
        <w:spacing w:before="220"/>
        <w:ind w:firstLine="540"/>
        <w:jc w:val="both"/>
      </w:pPr>
      <w:r>
        <w:t>г) скорость нарастания давления взрыва;</w:t>
      </w:r>
    </w:p>
    <w:p w:rsidR="00E00C01" w:rsidRDefault="00E00C01">
      <w:pPr>
        <w:pStyle w:val="ConsPlusNormal"/>
        <w:spacing w:before="220"/>
        <w:ind w:firstLine="540"/>
        <w:jc w:val="both"/>
      </w:pPr>
      <w:r>
        <w:t>д) индекс взрывоопасности.</w:t>
      </w:r>
    </w:p>
    <w:p w:rsidR="00E00C01" w:rsidRDefault="00E00C01">
      <w:pPr>
        <w:pStyle w:val="ConsPlusNormal"/>
        <w:spacing w:before="220"/>
        <w:ind w:firstLine="540"/>
        <w:jc w:val="both"/>
      </w:pPr>
      <w:r>
        <w:t>4. Необходимость включения дополнительной информации о показателях пожарной опасности определяет разработчик технической документации на вещества и материалы.</w:t>
      </w:r>
    </w:p>
    <w:p w:rsidR="00E00C01" w:rsidRDefault="00E00C01">
      <w:pPr>
        <w:pStyle w:val="ConsPlusNormal"/>
        <w:ind w:firstLine="540"/>
        <w:jc w:val="both"/>
      </w:pPr>
    </w:p>
    <w:p w:rsidR="00E00C01" w:rsidRDefault="00E00C01">
      <w:pPr>
        <w:pStyle w:val="ConsPlusTitle"/>
        <w:ind w:firstLine="540"/>
        <w:jc w:val="both"/>
        <w:outlineLvl w:val="3"/>
      </w:pPr>
      <w:r>
        <w:t>Статья 134. Требования пожарной безопасности к применению строительных материалов в зданиях и сооружениях</w:t>
      </w:r>
    </w:p>
    <w:p w:rsidR="00E00C01" w:rsidRDefault="00E00C01">
      <w:pPr>
        <w:pStyle w:val="ConsPlusNormal"/>
        <w:jc w:val="both"/>
      </w:pPr>
      <w:r>
        <w:t xml:space="preserve">(в ред. Федерального </w:t>
      </w:r>
      <w:hyperlink r:id="rId441">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1. Строительные материалы применяются в зданиях и сооружениях в зависимости от их функционального назначения и пожарной опасности.</w:t>
      </w:r>
    </w:p>
    <w:p w:rsidR="00E00C01" w:rsidRDefault="00E00C01">
      <w:pPr>
        <w:pStyle w:val="ConsPlusNormal"/>
        <w:jc w:val="both"/>
      </w:pPr>
      <w:r>
        <w:t xml:space="preserve">(в ред. Федерального </w:t>
      </w:r>
      <w:hyperlink r:id="rId442">
        <w:r>
          <w:rPr>
            <w:color w:val="0000FF"/>
          </w:rPr>
          <w:t>закона</w:t>
        </w:r>
      </w:hyperlink>
      <w:r>
        <w:t xml:space="preserve"> от 10.07.2012 N 117-ФЗ)</w:t>
      </w:r>
    </w:p>
    <w:p w:rsidR="00E00C01" w:rsidRDefault="00E00C01">
      <w:pPr>
        <w:pStyle w:val="ConsPlusNormal"/>
        <w:spacing w:before="220"/>
        <w:ind w:firstLine="540"/>
        <w:jc w:val="both"/>
      </w:pPr>
      <w:r>
        <w:t xml:space="preserve">2. Требования пожарной безопасности к применению строительных материалов в зданиях и сооружениях устанавливаются применительно к показателям пожарной опасности этих материалов, приведенным в </w:t>
      </w:r>
      <w:hyperlink w:anchor="P3174">
        <w:r>
          <w:rPr>
            <w:color w:val="0000FF"/>
          </w:rPr>
          <w:t>таблице 27</w:t>
        </w:r>
      </w:hyperlink>
      <w:r>
        <w:t xml:space="preserve"> приложения к настоящему Федеральному закону.</w:t>
      </w:r>
    </w:p>
    <w:p w:rsidR="00E00C01" w:rsidRDefault="00E00C01">
      <w:pPr>
        <w:pStyle w:val="ConsPlusNormal"/>
        <w:jc w:val="both"/>
      </w:pPr>
      <w:r>
        <w:t xml:space="preserve">(в ред. Федерального </w:t>
      </w:r>
      <w:hyperlink r:id="rId443">
        <w:r>
          <w:rPr>
            <w:color w:val="0000FF"/>
          </w:rPr>
          <w:t>закона</w:t>
        </w:r>
      </w:hyperlink>
      <w:r>
        <w:t xml:space="preserve"> от 10.07.2012 N 117-ФЗ)</w:t>
      </w:r>
    </w:p>
    <w:p w:rsidR="00E00C01" w:rsidRDefault="00E00C01">
      <w:pPr>
        <w:pStyle w:val="ConsPlusNormal"/>
        <w:spacing w:before="220"/>
        <w:ind w:firstLine="540"/>
        <w:jc w:val="both"/>
      </w:pPr>
      <w:r>
        <w:t xml:space="preserve">3. Техническая документация на строительные материалы должна содержать информацию о показателях пожарной опасности этих материалов, приведенных в </w:t>
      </w:r>
      <w:hyperlink w:anchor="P3174">
        <w:r>
          <w:rPr>
            <w:color w:val="0000FF"/>
          </w:rPr>
          <w:t>таблице 27</w:t>
        </w:r>
      </w:hyperlink>
      <w:r>
        <w:t xml:space="preserve"> приложения к настоящему Федеральному закону, а также о мерах пожарной безопасности при обращении с ними.</w:t>
      </w:r>
    </w:p>
    <w:p w:rsidR="00E00C01" w:rsidRDefault="00E00C01">
      <w:pPr>
        <w:pStyle w:val="ConsPlusNormal"/>
        <w:spacing w:before="220"/>
        <w:ind w:firstLine="540"/>
        <w:jc w:val="both"/>
      </w:pPr>
      <w:r>
        <w:t>4. В помещениях зданий класса Ф5 категорий А, Б и В1, в которых производятся, применяются или хранятся легковоспламеняющиеся жидкости, не допускается применять материалы для покрытия полов с более высокими показателями пожарной опасности, чем В1, Д2, Т2, РП1.</w:t>
      </w:r>
    </w:p>
    <w:p w:rsidR="00E00C01" w:rsidRDefault="00E00C01">
      <w:pPr>
        <w:pStyle w:val="ConsPlusNormal"/>
        <w:jc w:val="both"/>
      </w:pPr>
      <w:r>
        <w:t xml:space="preserve">(в ред. Федеральных законов от 29.07.2017 </w:t>
      </w:r>
      <w:hyperlink r:id="rId444">
        <w:r>
          <w:rPr>
            <w:color w:val="0000FF"/>
          </w:rPr>
          <w:t>N 244-ФЗ</w:t>
        </w:r>
      </w:hyperlink>
      <w:r>
        <w:t xml:space="preserve">, от 14.07.2022 </w:t>
      </w:r>
      <w:hyperlink r:id="rId445">
        <w:r>
          <w:rPr>
            <w:color w:val="0000FF"/>
          </w:rPr>
          <w:t>N 276-ФЗ</w:t>
        </w:r>
      </w:hyperlink>
      <w:r>
        <w:t>)</w:t>
      </w:r>
    </w:p>
    <w:p w:rsidR="00E00C01" w:rsidRDefault="00E00C01">
      <w:pPr>
        <w:pStyle w:val="ConsPlusNormal"/>
        <w:spacing w:before="220"/>
        <w:ind w:firstLine="540"/>
        <w:jc w:val="both"/>
      </w:pPr>
      <w:r>
        <w:t>5. Каркасы подвесных потолков в помещениях и на путях эвакуации следует выполнять из негорючих материалов. Окрашенные лакокрасочными покрытиями каркасы из негорючих материалов должны иметь группу горючести НГ или Г1.</w:t>
      </w:r>
    </w:p>
    <w:p w:rsidR="00E00C01" w:rsidRDefault="00E00C01">
      <w:pPr>
        <w:pStyle w:val="ConsPlusNormal"/>
        <w:jc w:val="both"/>
      </w:pPr>
      <w:r>
        <w:t xml:space="preserve">(в ред. Федерального </w:t>
      </w:r>
      <w:hyperlink r:id="rId446">
        <w:r>
          <w:rPr>
            <w:color w:val="0000FF"/>
          </w:rPr>
          <w:t>закона</w:t>
        </w:r>
      </w:hyperlink>
      <w:r>
        <w:t xml:space="preserve"> от 10.07.2012 N 117-ФЗ)</w:t>
      </w:r>
    </w:p>
    <w:p w:rsidR="00E00C01" w:rsidRDefault="00E00C01">
      <w:pPr>
        <w:pStyle w:val="ConsPlusNormal"/>
        <w:spacing w:before="220"/>
        <w:ind w:firstLine="540"/>
        <w:jc w:val="both"/>
      </w:pPr>
      <w:r>
        <w:t xml:space="preserve">6. Область применения декоративно-отделочных, облицовочных материалов и покрытий полов на путях эвакуации и в зальных помещениях (за исключением покрытий полов спортивных арен спортивных сооружений и полов танцевальных залов) в зданиях различных функционального назначения, этажности и вместимости приведена в </w:t>
      </w:r>
      <w:hyperlink w:anchor="P3222">
        <w:r>
          <w:rPr>
            <w:color w:val="0000FF"/>
          </w:rPr>
          <w:t>таблицах 28</w:t>
        </w:r>
      </w:hyperlink>
      <w:r>
        <w:t xml:space="preserve"> и </w:t>
      </w:r>
      <w:hyperlink w:anchor="P3260">
        <w:r>
          <w:rPr>
            <w:color w:val="0000FF"/>
          </w:rPr>
          <w:t>29</w:t>
        </w:r>
      </w:hyperlink>
      <w:r>
        <w:t xml:space="preserve"> приложения к настоящему Федеральному закону. Показатели пожарной опасности декоративно-отделочных, облицовочных материалов и покрытий полов в зданиях V степени огнестойкости и зданиях класса конструктивной пожарной опасности С3 не регламентируются.</w:t>
      </w:r>
    </w:p>
    <w:p w:rsidR="00E00C01" w:rsidRDefault="00E00C01">
      <w:pPr>
        <w:pStyle w:val="ConsPlusNormal"/>
        <w:jc w:val="both"/>
      </w:pPr>
      <w:r>
        <w:t xml:space="preserve">(в ред. Федеральных законов от 10.07.2012 </w:t>
      </w:r>
      <w:hyperlink r:id="rId447">
        <w:r>
          <w:rPr>
            <w:color w:val="0000FF"/>
          </w:rPr>
          <w:t>N 117-ФЗ</w:t>
        </w:r>
      </w:hyperlink>
      <w:r>
        <w:t xml:space="preserve">, от 14.07.2022 </w:t>
      </w:r>
      <w:hyperlink r:id="rId448">
        <w:r>
          <w:rPr>
            <w:color w:val="0000FF"/>
          </w:rPr>
          <w:t>N 276-ФЗ</w:t>
        </w:r>
      </w:hyperlink>
      <w:r>
        <w:t>)</w:t>
      </w:r>
    </w:p>
    <w:p w:rsidR="00E00C01" w:rsidRDefault="00E00C01">
      <w:pPr>
        <w:pStyle w:val="ConsPlusNormal"/>
        <w:spacing w:before="220"/>
        <w:ind w:firstLine="540"/>
        <w:jc w:val="both"/>
      </w:pPr>
      <w:r>
        <w:t xml:space="preserve">7. В спальных и палатных помещениях, а также в помещениях зданий дошкольных образовательных организаций класса функциональной пожарной опасности Ф1.1 не допускается применять декоративно-отделочные материалы с более высокими показателями пожарной опасности, чем Г1, В2, Д2, Т2, и покрытия полов с более высокими показателями пожарной </w:t>
      </w:r>
      <w:r>
        <w:lastRenderedPageBreak/>
        <w:t>опасности, чем В2, Д2, Т2, РП1.</w:t>
      </w:r>
    </w:p>
    <w:p w:rsidR="00E00C01" w:rsidRDefault="00E00C01">
      <w:pPr>
        <w:pStyle w:val="ConsPlusNormal"/>
        <w:jc w:val="both"/>
      </w:pPr>
      <w:r>
        <w:t xml:space="preserve">(в ред. Федеральных законов от 02.07.2013 </w:t>
      </w:r>
      <w:hyperlink r:id="rId449">
        <w:r>
          <w:rPr>
            <w:color w:val="0000FF"/>
          </w:rPr>
          <w:t>N 185-ФЗ</w:t>
        </w:r>
      </w:hyperlink>
      <w:r>
        <w:t xml:space="preserve">, от 14.07.2022 </w:t>
      </w:r>
      <w:hyperlink r:id="rId450">
        <w:r>
          <w:rPr>
            <w:color w:val="0000FF"/>
          </w:rPr>
          <w:t>N 276-ФЗ</w:t>
        </w:r>
      </w:hyperlink>
      <w:r>
        <w:t>)</w:t>
      </w:r>
    </w:p>
    <w:p w:rsidR="00E00C01" w:rsidRDefault="00E00C01">
      <w:pPr>
        <w:pStyle w:val="ConsPlusNormal"/>
        <w:spacing w:before="220"/>
        <w:ind w:firstLine="540"/>
        <w:jc w:val="both"/>
      </w:pPr>
      <w:r>
        <w:t>8. Для отделки стен и потолков залов детских дошкольных образовательных организаций, предусмотренных для проведения музыкальных и физкультурных занятий, не допускается применять материалы с более высокими показателями пожарной опасности, чем Г1, В1, Д2, Т2.</w:t>
      </w:r>
    </w:p>
    <w:p w:rsidR="00E00C01" w:rsidRDefault="00E00C01">
      <w:pPr>
        <w:pStyle w:val="ConsPlusNormal"/>
        <w:jc w:val="both"/>
      </w:pPr>
      <w:r>
        <w:t xml:space="preserve">(часть 8 в ред. Федерального </w:t>
      </w:r>
      <w:hyperlink r:id="rId451">
        <w:r>
          <w:rPr>
            <w:color w:val="0000FF"/>
          </w:rPr>
          <w:t>закона</w:t>
        </w:r>
      </w:hyperlink>
      <w:r>
        <w:t xml:space="preserve"> от 14.07.2022 N 276-ФЗ)</w:t>
      </w:r>
    </w:p>
    <w:p w:rsidR="00E00C01" w:rsidRDefault="00E00C01">
      <w:pPr>
        <w:pStyle w:val="ConsPlusNormal"/>
        <w:spacing w:before="220"/>
        <w:ind w:firstLine="540"/>
        <w:jc w:val="both"/>
      </w:pPr>
      <w:r>
        <w:t xml:space="preserve">9 - 10. Утратили силу. - Федеральный </w:t>
      </w:r>
      <w:hyperlink r:id="rId452">
        <w:r>
          <w:rPr>
            <w:color w:val="0000FF"/>
          </w:rPr>
          <w:t>закон</w:t>
        </w:r>
      </w:hyperlink>
      <w:r>
        <w:t xml:space="preserve"> от 10.07.2012 N 117-ФЗ.</w:t>
      </w:r>
    </w:p>
    <w:p w:rsidR="00E00C01" w:rsidRDefault="00E00C01">
      <w:pPr>
        <w:pStyle w:val="ConsPlusNormal"/>
        <w:spacing w:before="220"/>
        <w:ind w:firstLine="540"/>
        <w:jc w:val="both"/>
      </w:pPr>
      <w:r>
        <w:t>11. В операционных и реанимационных помещениях не допускается применять материалы для отделки стен, потолков и заполнения подвесных потолков с более высокими показателями пожарной опасности, чем Г1, В2, Д2, Т2, и материалы для покрытия пола с более высокими показателями пожарной опасности, чем В2, Д3, Т2, РП2.</w:t>
      </w:r>
    </w:p>
    <w:p w:rsidR="00E00C01" w:rsidRDefault="00E00C01">
      <w:pPr>
        <w:pStyle w:val="ConsPlusNormal"/>
        <w:jc w:val="both"/>
      </w:pPr>
      <w:r>
        <w:t xml:space="preserve">(в ред. Федерального </w:t>
      </w:r>
      <w:hyperlink r:id="rId453">
        <w:r>
          <w:rPr>
            <w:color w:val="0000FF"/>
          </w:rPr>
          <w:t>закона</w:t>
        </w:r>
      </w:hyperlink>
      <w:r>
        <w:t xml:space="preserve"> от 14.07.2022 N 276-ФЗ)</w:t>
      </w:r>
    </w:p>
    <w:p w:rsidR="00E00C01" w:rsidRDefault="00E00C01">
      <w:pPr>
        <w:pStyle w:val="ConsPlusNormal"/>
        <w:spacing w:before="220"/>
        <w:ind w:firstLine="540"/>
        <w:jc w:val="both"/>
      </w:pPr>
      <w:r>
        <w:t>12. В жилых помещениях зданий класса функциональной пожарной опасности Ф1.2 не допускается применять материалы для отделки стен, потолков и заполнения подвесных потолков с более высокими показателями пожарной опасности, чем Г3, В2, Д3, Т3, и материалы для покрытия пола с более высокими показателями пожарной опасности, чем В2, Д3, Т3, РП2.</w:t>
      </w:r>
    </w:p>
    <w:p w:rsidR="00E00C01" w:rsidRDefault="00E00C01">
      <w:pPr>
        <w:pStyle w:val="ConsPlusNormal"/>
        <w:jc w:val="both"/>
      </w:pPr>
      <w:r>
        <w:t xml:space="preserve">(в ред. Федерального </w:t>
      </w:r>
      <w:hyperlink r:id="rId454">
        <w:r>
          <w:rPr>
            <w:color w:val="0000FF"/>
          </w:rPr>
          <w:t>закона</w:t>
        </w:r>
      </w:hyperlink>
      <w:r>
        <w:t xml:space="preserve"> от 14.07.2022 N 276-ФЗ)</w:t>
      </w:r>
    </w:p>
    <w:p w:rsidR="00E00C01" w:rsidRDefault="00E00C01">
      <w:pPr>
        <w:pStyle w:val="ConsPlusNormal"/>
        <w:spacing w:before="220"/>
        <w:ind w:firstLine="540"/>
        <w:jc w:val="both"/>
      </w:pPr>
      <w:r>
        <w:t>13. В гардеробных помещениях зданий класса функциональной пожарной опасности Ф2.1 не допускается применять материалы для отделки стен, потолков и заполнения подвесных потолков с более высокими показателями пожарной опасности, чем Г1, В1, Д2, Т2, и материалы для покрытия пола с более высокими показателями пожарной опасности, чем В2, Д2, Т2, РП1.</w:t>
      </w:r>
    </w:p>
    <w:p w:rsidR="00E00C01" w:rsidRDefault="00E00C01">
      <w:pPr>
        <w:pStyle w:val="ConsPlusNormal"/>
        <w:jc w:val="both"/>
      </w:pPr>
      <w:r>
        <w:t xml:space="preserve">(в ред. Федерального </w:t>
      </w:r>
      <w:hyperlink r:id="rId455">
        <w:r>
          <w:rPr>
            <w:color w:val="0000FF"/>
          </w:rPr>
          <w:t>закона</w:t>
        </w:r>
      </w:hyperlink>
      <w:r>
        <w:t xml:space="preserve"> от 14.07.2022 N 276-ФЗ)</w:t>
      </w:r>
    </w:p>
    <w:p w:rsidR="00E00C01" w:rsidRDefault="00E00C01">
      <w:pPr>
        <w:pStyle w:val="ConsPlusNormal"/>
        <w:spacing w:before="220"/>
        <w:ind w:firstLine="540"/>
        <w:jc w:val="both"/>
      </w:pPr>
      <w:r>
        <w:t>14. В читальных залах не допускается применять материалы для отделки стен, потолков и заполнения подвесных потолков с более высокими показателями пожарной опасности, чем Г1, В2, Д2, Т2, и материалы для покрытия пола с более высокими показателями пожарной опасности, чем В2, Д3, Т2, РП2.</w:t>
      </w:r>
    </w:p>
    <w:p w:rsidR="00E00C01" w:rsidRDefault="00E00C01">
      <w:pPr>
        <w:pStyle w:val="ConsPlusNormal"/>
        <w:jc w:val="both"/>
      </w:pPr>
      <w:r>
        <w:t xml:space="preserve">(в ред. Федерального </w:t>
      </w:r>
      <w:hyperlink r:id="rId456">
        <w:r>
          <w:rPr>
            <w:color w:val="0000FF"/>
          </w:rPr>
          <w:t>закона</w:t>
        </w:r>
      </w:hyperlink>
      <w:r>
        <w:t xml:space="preserve"> от 14.07.2022 N 276-ФЗ)</w:t>
      </w:r>
    </w:p>
    <w:p w:rsidR="00E00C01" w:rsidRDefault="00E00C01">
      <w:pPr>
        <w:pStyle w:val="ConsPlusNormal"/>
        <w:spacing w:before="220"/>
        <w:ind w:firstLine="540"/>
        <w:jc w:val="both"/>
      </w:pPr>
      <w:r>
        <w:t>15. Для отделки стен и потолков помещений книгохранилищ и архивов, в том числе помещений, в которых содержатся служебные каталоги и описи, не допускается применять материалы с более высокими показателями пожарной опасности, чем Г1, В1, Д2, Т2.</w:t>
      </w:r>
    </w:p>
    <w:p w:rsidR="00E00C01" w:rsidRDefault="00E00C01">
      <w:pPr>
        <w:pStyle w:val="ConsPlusNormal"/>
        <w:jc w:val="both"/>
      </w:pPr>
      <w:r>
        <w:t xml:space="preserve">(часть 15 в ред. Федерального </w:t>
      </w:r>
      <w:hyperlink r:id="rId457">
        <w:r>
          <w:rPr>
            <w:color w:val="0000FF"/>
          </w:rPr>
          <w:t>закона</w:t>
        </w:r>
      </w:hyperlink>
      <w:r>
        <w:t xml:space="preserve"> от 14.07.2022 N 276-ФЗ)</w:t>
      </w:r>
    </w:p>
    <w:p w:rsidR="00E00C01" w:rsidRDefault="00E00C01">
      <w:pPr>
        <w:pStyle w:val="ConsPlusNormal"/>
        <w:spacing w:before="220"/>
        <w:ind w:firstLine="540"/>
        <w:jc w:val="both"/>
      </w:pPr>
      <w:r>
        <w:t>16. В демонстрационных залах помещений зданий класса функциональной пожарной опасности Ф2.2 не допускается применять материалы для отделки стен, потолков и заполнения подвесных потолков с более высокими показателями пожарной опасности, чем Г1, В2, Д2, Т2, и материалы для покрытия пола с более высокими показателями пожарной опасности, чем В2, Д3, Т2, РП2.</w:t>
      </w:r>
    </w:p>
    <w:p w:rsidR="00E00C01" w:rsidRDefault="00E00C01">
      <w:pPr>
        <w:pStyle w:val="ConsPlusNormal"/>
        <w:jc w:val="both"/>
      </w:pPr>
      <w:r>
        <w:t xml:space="preserve">(в ред. Федерального </w:t>
      </w:r>
      <w:hyperlink r:id="rId458">
        <w:r>
          <w:rPr>
            <w:color w:val="0000FF"/>
          </w:rPr>
          <w:t>закона</w:t>
        </w:r>
      </w:hyperlink>
      <w:r>
        <w:t xml:space="preserve"> от 14.07.2022 N 276-ФЗ)</w:t>
      </w:r>
    </w:p>
    <w:p w:rsidR="00E00C01" w:rsidRDefault="00E00C01">
      <w:pPr>
        <w:pStyle w:val="ConsPlusNormal"/>
        <w:spacing w:before="220"/>
        <w:ind w:firstLine="540"/>
        <w:jc w:val="both"/>
      </w:pPr>
      <w:r>
        <w:t xml:space="preserve">17. Утратил силу. - Федеральный </w:t>
      </w:r>
      <w:hyperlink r:id="rId459">
        <w:r>
          <w:rPr>
            <w:color w:val="0000FF"/>
          </w:rPr>
          <w:t>закон</w:t>
        </w:r>
      </w:hyperlink>
      <w:r>
        <w:t xml:space="preserve"> от 10.07.2012 N 117-ФЗ.</w:t>
      </w:r>
    </w:p>
    <w:p w:rsidR="00E00C01" w:rsidRDefault="00E00C01">
      <w:pPr>
        <w:pStyle w:val="ConsPlusNormal"/>
        <w:spacing w:before="220"/>
        <w:ind w:firstLine="540"/>
        <w:jc w:val="both"/>
      </w:pPr>
      <w:r>
        <w:t>18. В торговых залах зданий класса функциональной пожарной опасности Ф3.1 не допускается применять материалы для отделки стен, потолков и заполнения подвесных потолков с более высокими показателями пожарной опасности, чем Г1, В2, Д2, Т2, и материалы для покрытия пола с более высокими показателями пожарной опасности, чем В2, Д3, Т2, РП2.</w:t>
      </w:r>
    </w:p>
    <w:p w:rsidR="00E00C01" w:rsidRDefault="00E00C01">
      <w:pPr>
        <w:pStyle w:val="ConsPlusNormal"/>
        <w:jc w:val="both"/>
      </w:pPr>
      <w:r>
        <w:t xml:space="preserve">(в ред. Федерального </w:t>
      </w:r>
      <w:hyperlink r:id="rId460">
        <w:r>
          <w:rPr>
            <w:color w:val="0000FF"/>
          </w:rPr>
          <w:t>закона</w:t>
        </w:r>
      </w:hyperlink>
      <w:r>
        <w:t xml:space="preserve"> от 14.07.2022 N 276-ФЗ)</w:t>
      </w:r>
    </w:p>
    <w:p w:rsidR="00E00C01" w:rsidRDefault="00E00C01">
      <w:pPr>
        <w:pStyle w:val="ConsPlusNormal"/>
        <w:spacing w:before="220"/>
        <w:ind w:firstLine="540"/>
        <w:jc w:val="both"/>
      </w:pPr>
      <w:r>
        <w:t xml:space="preserve">19. В залах ожидания зданий класса функциональной пожарной опасности Ф3.3 отделка стен, потолков, заполнение подвесных потолков и покрытие пола должны выполняться из негорючих </w:t>
      </w:r>
      <w:r>
        <w:lastRenderedPageBreak/>
        <w:t>материалов.</w:t>
      </w:r>
    </w:p>
    <w:p w:rsidR="00E00C01" w:rsidRDefault="00E00C01">
      <w:pPr>
        <w:pStyle w:val="ConsPlusNormal"/>
        <w:jc w:val="both"/>
      </w:pPr>
      <w:r>
        <w:t xml:space="preserve">(в ред. Федерального </w:t>
      </w:r>
      <w:hyperlink r:id="rId461">
        <w:r>
          <w:rPr>
            <w:color w:val="0000FF"/>
          </w:rPr>
          <w:t>закона</w:t>
        </w:r>
      </w:hyperlink>
      <w:r>
        <w:t xml:space="preserve"> от 14.07.2022 N 276-ФЗ)</w:t>
      </w:r>
    </w:p>
    <w:p w:rsidR="00E00C01" w:rsidRDefault="00E00C01">
      <w:pPr>
        <w:pStyle w:val="ConsPlusNormal"/>
        <w:spacing w:before="220"/>
        <w:ind w:firstLine="540"/>
        <w:jc w:val="both"/>
      </w:pPr>
      <w:r>
        <w:t xml:space="preserve">20. Утратил силу. - Федеральный </w:t>
      </w:r>
      <w:hyperlink r:id="rId462">
        <w:r>
          <w:rPr>
            <w:color w:val="0000FF"/>
          </w:rPr>
          <w:t>закон</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135. Требования пожарной безопасности к применению текстильных и кожевенных материалов, к информации об их пожарной опасности</w:t>
      </w:r>
    </w:p>
    <w:p w:rsidR="00E00C01" w:rsidRDefault="00E00C01">
      <w:pPr>
        <w:pStyle w:val="ConsPlusNormal"/>
        <w:ind w:firstLine="540"/>
        <w:jc w:val="both"/>
      </w:pPr>
    </w:p>
    <w:p w:rsidR="00E00C01" w:rsidRDefault="00E00C01">
      <w:pPr>
        <w:pStyle w:val="ConsPlusNormal"/>
        <w:ind w:firstLine="540"/>
        <w:jc w:val="both"/>
      </w:pPr>
      <w:r>
        <w:t>1. Текстильные и кожевенные материалы применяются в зависимости от функционального назначения и пожарной опасности здания, сооружения или функционального назначения изделий, для изготовления которых используются данные материалы.</w:t>
      </w:r>
    </w:p>
    <w:p w:rsidR="00E00C01" w:rsidRDefault="00E00C01">
      <w:pPr>
        <w:pStyle w:val="ConsPlusNormal"/>
        <w:jc w:val="both"/>
      </w:pPr>
      <w:r>
        <w:t xml:space="preserve">(в ред. Федерального </w:t>
      </w:r>
      <w:hyperlink r:id="rId463">
        <w:r>
          <w:rPr>
            <w:color w:val="0000FF"/>
          </w:rPr>
          <w:t>закона</w:t>
        </w:r>
      </w:hyperlink>
      <w:r>
        <w:t xml:space="preserve"> от 10.07.2012 N 117-ФЗ)</w:t>
      </w:r>
    </w:p>
    <w:p w:rsidR="00E00C01" w:rsidRDefault="00E00C01">
      <w:pPr>
        <w:pStyle w:val="ConsPlusNormal"/>
        <w:spacing w:before="220"/>
        <w:ind w:firstLine="540"/>
        <w:jc w:val="both"/>
      </w:pPr>
      <w:r>
        <w:t xml:space="preserve">2. Утратил силу. - Федеральный </w:t>
      </w:r>
      <w:hyperlink r:id="rId464">
        <w:r>
          <w:rPr>
            <w:color w:val="0000FF"/>
          </w:rPr>
          <w:t>закон</w:t>
        </w:r>
      </w:hyperlink>
      <w:r>
        <w:t xml:space="preserve"> от 10.07.2012 N 117-ФЗ.</w:t>
      </w:r>
    </w:p>
    <w:p w:rsidR="00E00C01" w:rsidRDefault="00E00C01">
      <w:pPr>
        <w:pStyle w:val="ConsPlusNormal"/>
        <w:spacing w:before="220"/>
        <w:ind w:firstLine="540"/>
        <w:jc w:val="both"/>
      </w:pPr>
      <w:r>
        <w:t xml:space="preserve">3. </w:t>
      </w:r>
      <w:hyperlink r:id="rId465">
        <w:r>
          <w:rPr>
            <w:color w:val="0000FF"/>
          </w:rPr>
          <w:t>Методы</w:t>
        </w:r>
      </w:hyperlink>
      <w:r>
        <w:t xml:space="preserve"> определения классификационных признаков устойчивости материалов специальной защитной одежды к воздействию открытого пламени устанавливаются нормативными документами по пожарной безопасности.</w:t>
      </w:r>
    </w:p>
    <w:p w:rsidR="00E00C01" w:rsidRDefault="00E00C01">
      <w:pPr>
        <w:pStyle w:val="ConsPlusNormal"/>
        <w:spacing w:before="220"/>
        <w:ind w:firstLine="540"/>
        <w:jc w:val="both"/>
      </w:pPr>
      <w:r>
        <w:t xml:space="preserve">4. В сопроводительных документах к текстильным и кожевенным материалам необходимо указывать информацию об их пожарной опасности и применении в зданиях и сооружениях или изделиях различного функционального назначения в соответствии с показателями, указанными в </w:t>
      </w:r>
      <w:hyperlink w:anchor="P3299">
        <w:r>
          <w:rPr>
            <w:color w:val="0000FF"/>
          </w:rPr>
          <w:t>таблице 30</w:t>
        </w:r>
      </w:hyperlink>
      <w:r>
        <w:t xml:space="preserve"> приложения к настоящему Федеральному закону.</w:t>
      </w:r>
    </w:p>
    <w:p w:rsidR="00E00C01" w:rsidRDefault="00E00C01">
      <w:pPr>
        <w:pStyle w:val="ConsPlusNormal"/>
        <w:jc w:val="both"/>
      </w:pPr>
      <w:r>
        <w:t xml:space="preserve">(в ред. Федерального </w:t>
      </w:r>
      <w:hyperlink r:id="rId466">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 xml:space="preserve">Статья 136. Утратила силу. - Федеральный </w:t>
      </w:r>
      <w:hyperlink r:id="rId467">
        <w:r>
          <w:rPr>
            <w:color w:val="0000FF"/>
          </w:rPr>
          <w:t>закон</w:t>
        </w:r>
      </w:hyperlink>
      <w:r>
        <w:t xml:space="preserve"> от 14.07.2022 N 276-ФЗ.</w:t>
      </w:r>
    </w:p>
    <w:p w:rsidR="00E00C01" w:rsidRDefault="00E00C01">
      <w:pPr>
        <w:pStyle w:val="ConsPlusNormal"/>
        <w:ind w:firstLine="540"/>
        <w:jc w:val="both"/>
      </w:pPr>
    </w:p>
    <w:p w:rsidR="00E00C01" w:rsidRDefault="00E00C01">
      <w:pPr>
        <w:pStyle w:val="ConsPlusTitle"/>
        <w:jc w:val="center"/>
        <w:outlineLvl w:val="2"/>
      </w:pPr>
      <w:r>
        <w:t>Глава 31. ТРЕБОВАНИЯ ПОЖАРНОЙ БЕЗОПАСНОСТИ</w:t>
      </w:r>
    </w:p>
    <w:p w:rsidR="00E00C01" w:rsidRDefault="00E00C01">
      <w:pPr>
        <w:pStyle w:val="ConsPlusTitle"/>
        <w:jc w:val="center"/>
      </w:pPr>
      <w:r>
        <w:t>К СТРОИТЕЛЬНЫМ КОНСТРУКЦИЯМ И ИНЖЕНЕРНОМУ ОБОРУДОВАНИЮ</w:t>
      </w:r>
    </w:p>
    <w:p w:rsidR="00E00C01" w:rsidRDefault="00E00C01">
      <w:pPr>
        <w:pStyle w:val="ConsPlusTitle"/>
        <w:jc w:val="center"/>
      </w:pPr>
      <w:r>
        <w:t>ЗДАНИЙ И СООРУЖЕНИЙ</w:t>
      </w:r>
    </w:p>
    <w:p w:rsidR="00E00C01" w:rsidRDefault="00E00C01">
      <w:pPr>
        <w:pStyle w:val="ConsPlusNormal"/>
        <w:jc w:val="center"/>
      </w:pPr>
      <w:r>
        <w:t xml:space="preserve">(в ред. Федерального </w:t>
      </w:r>
      <w:hyperlink r:id="rId468">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Title"/>
        <w:ind w:firstLine="540"/>
        <w:jc w:val="both"/>
        <w:outlineLvl w:val="3"/>
      </w:pPr>
      <w:r>
        <w:t>Статья 137. Требования пожарной безопасности к строительным конструкциям</w:t>
      </w:r>
    </w:p>
    <w:p w:rsidR="00E00C01" w:rsidRDefault="00E00C01">
      <w:pPr>
        <w:pStyle w:val="ConsPlusNormal"/>
        <w:ind w:firstLine="540"/>
        <w:jc w:val="both"/>
      </w:pPr>
    </w:p>
    <w:p w:rsidR="00E00C01" w:rsidRDefault="00E00C01">
      <w:pPr>
        <w:pStyle w:val="ConsPlusNormal"/>
        <w:ind w:firstLine="540"/>
        <w:jc w:val="both"/>
      </w:pPr>
      <w:r>
        <w:t>1. Конструктивное исполнение строительных элементов зданий, сооружений не должно являться причиной скрытого распространения горения по зданию, сооружению.</w:t>
      </w:r>
    </w:p>
    <w:p w:rsidR="00E00C01" w:rsidRDefault="00E00C01">
      <w:pPr>
        <w:pStyle w:val="ConsPlusNormal"/>
        <w:jc w:val="both"/>
      </w:pPr>
      <w:r>
        <w:t xml:space="preserve">(в ред. Федерального </w:t>
      </w:r>
      <w:hyperlink r:id="rId469">
        <w:r>
          <w:rPr>
            <w:color w:val="0000FF"/>
          </w:rPr>
          <w:t>закона</w:t>
        </w:r>
      </w:hyperlink>
      <w:r>
        <w:t xml:space="preserve"> от 10.07.2012 N 117-ФЗ)</w:t>
      </w:r>
    </w:p>
    <w:p w:rsidR="00E00C01" w:rsidRDefault="00E00C01">
      <w:pPr>
        <w:pStyle w:val="ConsPlusNormal"/>
        <w:spacing w:before="220"/>
        <w:ind w:firstLine="540"/>
        <w:jc w:val="both"/>
      </w:pPr>
      <w:r>
        <w:t>2. Предел огнестойкости узлов крепления и сочленения строительных конструкций между собой должен быть не менее минимального требуемого предела огнестойкости стыкуемых строительных элементов.</w:t>
      </w:r>
    </w:p>
    <w:p w:rsidR="00E00C01" w:rsidRDefault="00E00C01">
      <w:pPr>
        <w:pStyle w:val="ConsPlusNormal"/>
        <w:spacing w:before="220"/>
        <w:ind w:firstLine="540"/>
        <w:jc w:val="both"/>
      </w:pPr>
      <w:r>
        <w:t>3. Конструктивные элементы, образующие уклон пола в помещениях зданий, сооружений класса функциональной опасности Ф2, должны соответствовать требованиям, предъявляемым к междуэтажным перекрытиям этих зданий.</w:t>
      </w:r>
    </w:p>
    <w:p w:rsidR="00E00C01" w:rsidRDefault="00E00C01">
      <w:pPr>
        <w:pStyle w:val="ConsPlusNormal"/>
        <w:jc w:val="both"/>
      </w:pPr>
      <w:r>
        <w:t xml:space="preserve">(в ред. Федерального </w:t>
      </w:r>
      <w:hyperlink r:id="rId470">
        <w:r>
          <w:rPr>
            <w:color w:val="0000FF"/>
          </w:rPr>
          <w:t>закона</w:t>
        </w:r>
      </w:hyperlink>
      <w:r>
        <w:t xml:space="preserve"> от 10.07.2012 N 117-ФЗ)</w:t>
      </w:r>
    </w:p>
    <w:p w:rsidR="00E00C01" w:rsidRDefault="00E00C01">
      <w:pPr>
        <w:pStyle w:val="ConsPlusNormal"/>
        <w:spacing w:before="220"/>
        <w:ind w:firstLine="540"/>
        <w:jc w:val="both"/>
      </w:pPr>
      <w:r>
        <w:t>4. Узлы пересечения ограждающих строительных конструкций кабелями, трубопроводами и другим технологическим оборудованием должны иметь предел огнестойкости не ниже требуемых пределов, установленных для этих конструкций.</w:t>
      </w:r>
    </w:p>
    <w:p w:rsidR="00E00C01" w:rsidRDefault="00E00C01">
      <w:pPr>
        <w:pStyle w:val="ConsPlusNormal"/>
        <w:spacing w:before="220"/>
        <w:ind w:firstLine="540"/>
        <w:jc w:val="both"/>
      </w:pPr>
      <w:r>
        <w:t>5. Противопожарные перегородки в помещениях с подвесными потолками должны разделять пространство над ними.</w:t>
      </w:r>
    </w:p>
    <w:p w:rsidR="00E00C01" w:rsidRDefault="00E00C01">
      <w:pPr>
        <w:pStyle w:val="ConsPlusNormal"/>
        <w:spacing w:before="220"/>
        <w:ind w:firstLine="540"/>
        <w:jc w:val="both"/>
      </w:pPr>
      <w:r>
        <w:t xml:space="preserve">6. В пространстве над подвесными потолками не допускается предусматривать размещение </w:t>
      </w:r>
      <w:r>
        <w:lastRenderedPageBreak/>
        <w:t>каналов и трубопроводов для транспортирования горючих газов, пылевоздушных смесей, жидких и твердых материалов.</w:t>
      </w:r>
    </w:p>
    <w:p w:rsidR="00E00C01" w:rsidRDefault="00E00C01">
      <w:pPr>
        <w:pStyle w:val="ConsPlusNormal"/>
        <w:spacing w:before="220"/>
        <w:ind w:firstLine="540"/>
        <w:jc w:val="both"/>
      </w:pPr>
      <w:r>
        <w:t>7. Подвесные потолки не допускается предусматривать в помещениях категорий А и Б по пожаровзрывоопасности и пожарной опасности.</w:t>
      </w:r>
    </w:p>
    <w:p w:rsidR="00E00C01" w:rsidRDefault="00E00C01">
      <w:pPr>
        <w:pStyle w:val="ConsPlusNormal"/>
        <w:ind w:firstLine="540"/>
        <w:jc w:val="both"/>
      </w:pPr>
    </w:p>
    <w:p w:rsidR="00E00C01" w:rsidRDefault="00E00C01">
      <w:pPr>
        <w:pStyle w:val="ConsPlusTitle"/>
        <w:ind w:firstLine="540"/>
        <w:jc w:val="both"/>
        <w:outlineLvl w:val="3"/>
      </w:pPr>
      <w:r>
        <w:t xml:space="preserve">Статья 138. Утратила силу. - Федеральный </w:t>
      </w:r>
      <w:hyperlink r:id="rId471">
        <w:r>
          <w:rPr>
            <w:color w:val="0000FF"/>
          </w:rPr>
          <w:t>закон</w:t>
        </w:r>
      </w:hyperlink>
      <w:r>
        <w:t xml:space="preserve"> от 14.07.2022 N 276-ФЗ.</w:t>
      </w:r>
    </w:p>
    <w:p w:rsidR="00E00C01" w:rsidRDefault="00E00C01">
      <w:pPr>
        <w:pStyle w:val="ConsPlusNormal"/>
        <w:ind w:firstLine="540"/>
        <w:jc w:val="both"/>
      </w:pPr>
    </w:p>
    <w:p w:rsidR="00E00C01" w:rsidRDefault="00E00C01">
      <w:pPr>
        <w:pStyle w:val="ConsPlusTitle"/>
        <w:ind w:firstLine="540"/>
        <w:jc w:val="both"/>
        <w:outlineLvl w:val="3"/>
      </w:pPr>
      <w:r>
        <w:t>Статья 139. Требования пожарной безопасности к конструкциям и оборудованию систем мусороудаления</w:t>
      </w:r>
    </w:p>
    <w:p w:rsidR="00E00C01" w:rsidRDefault="00E00C01">
      <w:pPr>
        <w:pStyle w:val="ConsPlusNormal"/>
        <w:ind w:firstLine="540"/>
        <w:jc w:val="both"/>
      </w:pPr>
    </w:p>
    <w:p w:rsidR="00E00C01" w:rsidRDefault="00E00C01">
      <w:pPr>
        <w:pStyle w:val="ConsPlusNormal"/>
        <w:ind w:firstLine="540"/>
        <w:jc w:val="both"/>
      </w:pPr>
      <w:r>
        <w:t>1. Стволы систем мусороудаления должны изготавливаться из негорючих материалов и обеспечивать требуемые пределы огнестойкости и сопротивления дымогазопроницанию.</w:t>
      </w:r>
    </w:p>
    <w:p w:rsidR="00E00C01" w:rsidRDefault="00E00C01">
      <w:pPr>
        <w:pStyle w:val="ConsPlusNormal"/>
        <w:jc w:val="both"/>
      </w:pPr>
      <w:r>
        <w:t xml:space="preserve">(в ред. Федерального </w:t>
      </w:r>
      <w:hyperlink r:id="rId472">
        <w:r>
          <w:rPr>
            <w:color w:val="0000FF"/>
          </w:rPr>
          <w:t>закона</w:t>
        </w:r>
      </w:hyperlink>
      <w:r>
        <w:t xml:space="preserve"> от 10.07.2012 N 117-ФЗ)</w:t>
      </w:r>
    </w:p>
    <w:p w:rsidR="00E00C01" w:rsidRDefault="00E00C01">
      <w:pPr>
        <w:pStyle w:val="ConsPlusNormal"/>
        <w:spacing w:before="220"/>
        <w:ind w:firstLine="540"/>
        <w:jc w:val="both"/>
      </w:pPr>
      <w:r>
        <w:t>2. Загрузочные клапаны стволов мусороудаления должны выполняться из негорючих материалов и обеспечивать минимально необходимые значения сопротивления дымогазопроницанию. Для уплотнения загрузочных клапанов допускается применение материалов группы горючести не ниже Г2.</w:t>
      </w:r>
    </w:p>
    <w:p w:rsidR="00E00C01" w:rsidRDefault="00E00C01">
      <w:pPr>
        <w:pStyle w:val="ConsPlusNormal"/>
        <w:spacing w:before="220"/>
        <w:ind w:firstLine="540"/>
        <w:jc w:val="both"/>
      </w:pPr>
      <w:r>
        <w:t>3. Шиберы стволов мусороудаления, устанавливаемые в мусоросборных камерах, должны оснащаться приводами самозакрывания при пожаре. Требуемые пределы огнестойкости шиберов должны быть не менее пределов, установленных для стволов мусороудаления.</w:t>
      </w:r>
    </w:p>
    <w:p w:rsidR="00E00C01" w:rsidRDefault="00E00C01">
      <w:pPr>
        <w:pStyle w:val="ConsPlusNormal"/>
        <w:ind w:firstLine="540"/>
        <w:jc w:val="both"/>
      </w:pPr>
    </w:p>
    <w:p w:rsidR="00E00C01" w:rsidRDefault="00E00C01">
      <w:pPr>
        <w:pStyle w:val="ConsPlusTitle"/>
        <w:ind w:firstLine="540"/>
        <w:jc w:val="both"/>
        <w:outlineLvl w:val="3"/>
      </w:pPr>
      <w:r>
        <w:t>Статья 140. Требования пожарной безопасности к лифтам</w:t>
      </w:r>
    </w:p>
    <w:p w:rsidR="00E00C01" w:rsidRDefault="00E00C01">
      <w:pPr>
        <w:pStyle w:val="ConsPlusNormal"/>
        <w:ind w:firstLine="540"/>
        <w:jc w:val="both"/>
      </w:pPr>
    </w:p>
    <w:p w:rsidR="00E00C01" w:rsidRDefault="00E00C01">
      <w:pPr>
        <w:pStyle w:val="ConsPlusNormal"/>
        <w:ind w:firstLine="540"/>
        <w:jc w:val="both"/>
      </w:pPr>
      <w:r>
        <w:t xml:space="preserve">1. Утратил силу. - Федеральный </w:t>
      </w:r>
      <w:hyperlink r:id="rId473">
        <w:r>
          <w:rPr>
            <w:color w:val="0000FF"/>
          </w:rPr>
          <w:t>закон</w:t>
        </w:r>
      </w:hyperlink>
      <w:r>
        <w:t xml:space="preserve"> от 29.07.2017 N 244-ФЗ.</w:t>
      </w:r>
    </w:p>
    <w:p w:rsidR="00E00C01" w:rsidRDefault="00E00C01">
      <w:pPr>
        <w:pStyle w:val="ConsPlusNormal"/>
        <w:spacing w:before="220"/>
        <w:ind w:firstLine="540"/>
        <w:jc w:val="both"/>
      </w:pPr>
      <w:r>
        <w:t>2. При выходе из лифтов в коридор, лифтовый холл или тамбур, не отвечающий требованиям, предъявляемым к тамбур-шлюзам 1-го типа, двери шахт лифтов должны иметь предел огнестойкости не ниже чем EI30 (в зданиях высотой не более 28 метров допускается применять двери шахт лифтов, имеющие предел огнестойкости E30). При выходе из лифтов в коридор, лифтовый холл или тамбур, отвечающий требованиям, предъявляемым к тамбур-шлюзам 1-го типа, и при выходе из лифтов на лестничную клетку предел огнестойкости дверей шахт лифтов не нормируется. Условия размещения лифтовых шахт в объемах лестничных клеток определяются нормативными документами по пожарной безопасности.</w:t>
      </w:r>
    </w:p>
    <w:p w:rsidR="00E00C01" w:rsidRDefault="00E00C01">
      <w:pPr>
        <w:pStyle w:val="ConsPlusNormal"/>
        <w:jc w:val="both"/>
      </w:pPr>
      <w:r>
        <w:t xml:space="preserve">(в ред. Федерального </w:t>
      </w:r>
      <w:hyperlink r:id="rId474">
        <w:r>
          <w:rPr>
            <w:color w:val="0000FF"/>
          </w:rPr>
          <w:t>закона</w:t>
        </w:r>
      </w:hyperlink>
      <w:r>
        <w:t xml:space="preserve"> от 10.07.2012 N 117-ФЗ)</w:t>
      </w:r>
    </w:p>
    <w:p w:rsidR="00E00C01" w:rsidRDefault="00E00C01">
      <w:pPr>
        <w:pStyle w:val="ConsPlusNormal"/>
        <w:spacing w:before="220"/>
        <w:ind w:firstLine="540"/>
        <w:jc w:val="both"/>
      </w:pPr>
      <w:r>
        <w:t xml:space="preserve">3 - 4. Утратили силу. - Федеральный </w:t>
      </w:r>
      <w:hyperlink r:id="rId475">
        <w:r>
          <w:rPr>
            <w:color w:val="0000FF"/>
          </w:rPr>
          <w:t>закон</w:t>
        </w:r>
      </w:hyperlink>
      <w:r>
        <w:t xml:space="preserve"> от 29.07.2017 N 244-ФЗ.</w:t>
      </w:r>
    </w:p>
    <w:p w:rsidR="00E00C01" w:rsidRDefault="00E00C01">
      <w:pPr>
        <w:pStyle w:val="ConsPlusNormal"/>
        <w:ind w:firstLine="540"/>
        <w:jc w:val="both"/>
      </w:pPr>
    </w:p>
    <w:p w:rsidR="00E00C01" w:rsidRDefault="00E00C01">
      <w:pPr>
        <w:pStyle w:val="ConsPlusTitle"/>
        <w:jc w:val="center"/>
        <w:outlineLvl w:val="2"/>
      </w:pPr>
      <w:r>
        <w:t>Глава 32. ТРЕБОВАНИЯ ПОЖАРНОЙ БЕЗОПАСНОСТИ</w:t>
      </w:r>
    </w:p>
    <w:p w:rsidR="00E00C01" w:rsidRDefault="00E00C01">
      <w:pPr>
        <w:pStyle w:val="ConsPlusTitle"/>
        <w:jc w:val="center"/>
      </w:pPr>
      <w:r>
        <w:t>К ЭЛЕКТРОТЕХНИЧЕСКОЙ ПРОДУКЦИИ</w:t>
      </w:r>
    </w:p>
    <w:p w:rsidR="00E00C01" w:rsidRDefault="00E00C01">
      <w:pPr>
        <w:pStyle w:val="ConsPlusTitle"/>
        <w:jc w:val="center"/>
      </w:pPr>
      <w:r>
        <w:t>(СТАТЬИ 141 - 143)</w:t>
      </w:r>
    </w:p>
    <w:p w:rsidR="00E00C01" w:rsidRDefault="00E00C01">
      <w:pPr>
        <w:pStyle w:val="ConsPlusNormal"/>
        <w:ind w:firstLine="540"/>
        <w:jc w:val="both"/>
      </w:pPr>
    </w:p>
    <w:p w:rsidR="00E00C01" w:rsidRDefault="00E00C01">
      <w:pPr>
        <w:pStyle w:val="ConsPlusNormal"/>
        <w:ind w:firstLine="540"/>
        <w:jc w:val="both"/>
      </w:pPr>
      <w:r>
        <w:t xml:space="preserve">Утратила силу. - Федеральный </w:t>
      </w:r>
      <w:hyperlink r:id="rId476">
        <w:r>
          <w:rPr>
            <w:color w:val="0000FF"/>
          </w:rPr>
          <w:t>закон</w:t>
        </w:r>
      </w:hyperlink>
      <w:r>
        <w:t xml:space="preserve"> от 29.07.2017 N 244-ФЗ.</w:t>
      </w:r>
    </w:p>
    <w:p w:rsidR="00E00C01" w:rsidRDefault="00E00C01">
      <w:pPr>
        <w:pStyle w:val="ConsPlusNormal"/>
        <w:ind w:firstLine="540"/>
        <w:jc w:val="both"/>
      </w:pPr>
    </w:p>
    <w:p w:rsidR="00E00C01" w:rsidRDefault="00E00C01">
      <w:pPr>
        <w:pStyle w:val="ConsPlusTitle"/>
        <w:jc w:val="center"/>
        <w:outlineLvl w:val="1"/>
      </w:pPr>
      <w:r>
        <w:t>Раздел VII. ОЦЕНКА СООТВЕТСТВИЯ ОБЪЕКТОВ ЗАЩИТЫ (ПРОДУКЦИИ)</w:t>
      </w:r>
    </w:p>
    <w:p w:rsidR="00E00C01" w:rsidRDefault="00E00C01">
      <w:pPr>
        <w:pStyle w:val="ConsPlusTitle"/>
        <w:jc w:val="center"/>
      </w:pPr>
      <w:r>
        <w:t>ТРЕБОВАНИЯМ ПОЖАРНОЙ БЕЗОПАСНОСТИ</w:t>
      </w:r>
    </w:p>
    <w:p w:rsidR="00E00C01" w:rsidRDefault="00E00C01">
      <w:pPr>
        <w:pStyle w:val="ConsPlusNormal"/>
        <w:jc w:val="center"/>
      </w:pPr>
    </w:p>
    <w:p w:rsidR="00E00C01" w:rsidRDefault="00E00C01">
      <w:pPr>
        <w:pStyle w:val="ConsPlusTitle"/>
        <w:jc w:val="center"/>
        <w:outlineLvl w:val="2"/>
      </w:pPr>
      <w:r>
        <w:t>Глава 33. ОЦЕНКА СООТВЕТСТВИЯ ОБЪЕКТОВ ЗАЩИТЫ (ПРОДУКЦИИ)</w:t>
      </w:r>
    </w:p>
    <w:p w:rsidR="00E00C01" w:rsidRDefault="00E00C01">
      <w:pPr>
        <w:pStyle w:val="ConsPlusTitle"/>
        <w:jc w:val="center"/>
      </w:pPr>
      <w:r>
        <w:t>ТРЕБОВАНИЯМ ПОЖАРНОЙ БЕЗОПАСНОСТИ</w:t>
      </w:r>
    </w:p>
    <w:p w:rsidR="00E00C01" w:rsidRDefault="00E00C01">
      <w:pPr>
        <w:pStyle w:val="ConsPlusNormal"/>
        <w:ind w:firstLine="540"/>
        <w:jc w:val="both"/>
      </w:pPr>
    </w:p>
    <w:p w:rsidR="00E00C01" w:rsidRDefault="00E00C01">
      <w:pPr>
        <w:pStyle w:val="ConsPlusTitle"/>
        <w:ind w:firstLine="540"/>
        <w:jc w:val="both"/>
        <w:outlineLvl w:val="3"/>
      </w:pPr>
      <w:r>
        <w:t>Статья 144. Формы оценки соответствия объектов защиты (продукции) требованиям пожарной безопасности</w:t>
      </w:r>
    </w:p>
    <w:p w:rsidR="00E00C01" w:rsidRDefault="00E00C01">
      <w:pPr>
        <w:pStyle w:val="ConsPlusNormal"/>
        <w:ind w:firstLine="540"/>
        <w:jc w:val="both"/>
      </w:pPr>
    </w:p>
    <w:p w:rsidR="00E00C01" w:rsidRDefault="00E00C01">
      <w:pPr>
        <w:pStyle w:val="ConsPlusNormal"/>
        <w:ind w:firstLine="540"/>
        <w:jc w:val="both"/>
      </w:pPr>
      <w:r>
        <w:lastRenderedPageBreak/>
        <w:t xml:space="preserve">1. Оценка соответствия объектов защиты (продукции), организаций, осуществляющих подтверждение соответствия процессов проектирования, производства, строительства, монтажа, наладки, эксплуатации, хранения, перевозки, реализации и утилизации, требованиям пожарной безопасности, установленным техническими регламентами, принятыми в соответствии с Федеральным </w:t>
      </w:r>
      <w:hyperlink r:id="rId477">
        <w:r>
          <w:rPr>
            <w:color w:val="0000FF"/>
          </w:rPr>
          <w:t>законом</w:t>
        </w:r>
      </w:hyperlink>
      <w:r>
        <w:t xml:space="preserve"> "О техническом регулировании", нормативными документами по пожарной безопасности, и условиям договоров проводится в формах:</w:t>
      </w:r>
    </w:p>
    <w:p w:rsidR="00E00C01" w:rsidRDefault="00E00C01">
      <w:pPr>
        <w:pStyle w:val="ConsPlusNormal"/>
        <w:jc w:val="both"/>
      </w:pPr>
      <w:r>
        <w:t xml:space="preserve">(в ред. Федерального </w:t>
      </w:r>
      <w:hyperlink r:id="rId478">
        <w:r>
          <w:rPr>
            <w:color w:val="0000FF"/>
          </w:rPr>
          <w:t>закона</w:t>
        </w:r>
      </w:hyperlink>
      <w:r>
        <w:t xml:space="preserve"> от 10.07.2012 N 117-ФЗ)</w:t>
      </w:r>
    </w:p>
    <w:p w:rsidR="00E00C01" w:rsidRDefault="00E00C01">
      <w:pPr>
        <w:pStyle w:val="ConsPlusNormal"/>
        <w:spacing w:before="220"/>
        <w:ind w:firstLine="540"/>
        <w:jc w:val="both"/>
      </w:pPr>
      <w:r>
        <w:t>1) аккредитации;</w:t>
      </w:r>
    </w:p>
    <w:p w:rsidR="00E00C01" w:rsidRDefault="00E00C01">
      <w:pPr>
        <w:pStyle w:val="ConsPlusNormal"/>
        <w:spacing w:before="220"/>
        <w:ind w:firstLine="540"/>
        <w:jc w:val="both"/>
      </w:pPr>
      <w:r>
        <w:t>2) независимой оценки пожарного риска (аудита пожарной безопасности);</w:t>
      </w:r>
    </w:p>
    <w:p w:rsidR="00E00C01" w:rsidRDefault="00E00C01">
      <w:pPr>
        <w:pStyle w:val="ConsPlusNormal"/>
        <w:spacing w:before="220"/>
        <w:ind w:firstLine="540"/>
        <w:jc w:val="both"/>
      </w:pPr>
      <w:r>
        <w:t>3) федерального государственного пожарного надзора;</w:t>
      </w:r>
    </w:p>
    <w:p w:rsidR="00E00C01" w:rsidRDefault="00E00C01">
      <w:pPr>
        <w:pStyle w:val="ConsPlusNormal"/>
        <w:jc w:val="both"/>
      </w:pPr>
      <w:r>
        <w:t xml:space="preserve">(п. 3 в ред. Федерального </w:t>
      </w:r>
      <w:hyperlink r:id="rId479">
        <w:r>
          <w:rPr>
            <w:color w:val="0000FF"/>
          </w:rPr>
          <w:t>закона</w:t>
        </w:r>
      </w:hyperlink>
      <w:r>
        <w:t xml:space="preserve"> от 10.07.2012 N 117-ФЗ)</w:t>
      </w:r>
    </w:p>
    <w:p w:rsidR="00E00C01" w:rsidRDefault="00E00C01">
      <w:pPr>
        <w:pStyle w:val="ConsPlusNormal"/>
        <w:spacing w:before="220"/>
        <w:ind w:firstLine="540"/>
        <w:jc w:val="both"/>
      </w:pPr>
      <w:r>
        <w:t>4) декларирования пожарной безопасности;</w:t>
      </w:r>
    </w:p>
    <w:p w:rsidR="00E00C01" w:rsidRDefault="00E00C01">
      <w:pPr>
        <w:pStyle w:val="ConsPlusNormal"/>
        <w:spacing w:before="220"/>
        <w:ind w:firstLine="540"/>
        <w:jc w:val="both"/>
      </w:pPr>
      <w:r>
        <w:t>5) исследований (испытаний);</w:t>
      </w:r>
    </w:p>
    <w:p w:rsidR="00E00C01" w:rsidRDefault="00E00C01">
      <w:pPr>
        <w:pStyle w:val="ConsPlusNormal"/>
        <w:spacing w:before="220"/>
        <w:ind w:firstLine="540"/>
        <w:jc w:val="both"/>
      </w:pPr>
      <w:r>
        <w:t>6) подтверждения соответствия объектов защиты (продукции);</w:t>
      </w:r>
    </w:p>
    <w:p w:rsidR="00E00C01" w:rsidRDefault="00E00C01">
      <w:pPr>
        <w:pStyle w:val="ConsPlusNormal"/>
        <w:spacing w:before="220"/>
        <w:ind w:firstLine="540"/>
        <w:jc w:val="both"/>
      </w:pPr>
      <w:r>
        <w:t>7) приемки и ввода в эксплуатацию объектов защиты (продукции), а также систем пожарной безопасности;</w:t>
      </w:r>
    </w:p>
    <w:p w:rsidR="00E00C01" w:rsidRDefault="00E00C01">
      <w:pPr>
        <w:pStyle w:val="ConsPlusNormal"/>
        <w:spacing w:before="220"/>
        <w:ind w:firstLine="540"/>
        <w:jc w:val="both"/>
      </w:pPr>
      <w:r>
        <w:t>8) производственного контроля;</w:t>
      </w:r>
    </w:p>
    <w:p w:rsidR="00E00C01" w:rsidRDefault="00E00C01">
      <w:pPr>
        <w:pStyle w:val="ConsPlusNormal"/>
        <w:spacing w:before="220"/>
        <w:ind w:firstLine="540"/>
        <w:jc w:val="both"/>
      </w:pPr>
      <w:r>
        <w:t>9) экспертизы.</w:t>
      </w:r>
    </w:p>
    <w:p w:rsidR="00E00C01" w:rsidRDefault="00E00C01">
      <w:pPr>
        <w:pStyle w:val="ConsPlusNormal"/>
        <w:spacing w:before="220"/>
        <w:ind w:firstLine="540"/>
        <w:jc w:val="both"/>
      </w:pPr>
      <w:r>
        <w:t xml:space="preserve">2. </w:t>
      </w:r>
      <w:hyperlink r:id="rId480">
        <w:r>
          <w:rPr>
            <w:color w:val="0000FF"/>
          </w:rPr>
          <w:t>Порядок</w:t>
        </w:r>
      </w:hyperlink>
      <w:r>
        <w:t xml:space="preserve"> оценки соответствия объектов защиты (продукции) установленным требованиям пожарной безопасности путем независимой оценки пожарного риска устанавливается нормативными правовыми актами Российской Федерации.</w:t>
      </w:r>
    </w:p>
    <w:p w:rsidR="00E00C01" w:rsidRDefault="00E00C01">
      <w:pPr>
        <w:pStyle w:val="ConsPlusNormal"/>
        <w:ind w:firstLine="540"/>
        <w:jc w:val="both"/>
      </w:pPr>
    </w:p>
    <w:p w:rsidR="00E00C01" w:rsidRDefault="00E00C01">
      <w:pPr>
        <w:pStyle w:val="ConsPlusTitle"/>
        <w:ind w:firstLine="540"/>
        <w:jc w:val="both"/>
        <w:outlineLvl w:val="3"/>
      </w:pPr>
      <w:r>
        <w:t>Статья 145. Подтверждение соответствия объектов защиты (продукции) требованиям пожарной безопасности</w:t>
      </w:r>
    </w:p>
    <w:p w:rsidR="00E00C01" w:rsidRDefault="00E00C01">
      <w:pPr>
        <w:pStyle w:val="ConsPlusNormal"/>
        <w:ind w:firstLine="540"/>
        <w:jc w:val="both"/>
      </w:pPr>
    </w:p>
    <w:p w:rsidR="00E00C01" w:rsidRDefault="00E00C01">
      <w:pPr>
        <w:pStyle w:val="ConsPlusNormal"/>
        <w:ind w:firstLine="540"/>
        <w:jc w:val="both"/>
      </w:pPr>
      <w:r>
        <w:t xml:space="preserve">1. Подтверждение соответствия объектов защиты (продукции) требованиям пожарной безопасности на территории Российской Федерации осуществляется в добровольном или обязательном порядке, установленном </w:t>
      </w:r>
      <w:hyperlink r:id="rId481">
        <w:r>
          <w:rPr>
            <w:color w:val="0000FF"/>
          </w:rPr>
          <w:t>законодательством</w:t>
        </w:r>
      </w:hyperlink>
      <w:r>
        <w:t xml:space="preserve"> Российской Федерации.</w:t>
      </w:r>
    </w:p>
    <w:p w:rsidR="00E00C01" w:rsidRDefault="00E00C01">
      <w:pPr>
        <w:pStyle w:val="ConsPlusNormal"/>
        <w:spacing w:before="220"/>
        <w:ind w:firstLine="540"/>
        <w:jc w:val="both"/>
      </w:pPr>
      <w:r>
        <w:t>2. Добровольное подтверждение соответствия объектов защиты (продукции) требованиям пожарной безопасности осуществляется в форме добровольной сертификации.</w:t>
      </w:r>
    </w:p>
    <w:p w:rsidR="00E00C01" w:rsidRDefault="00E00C01">
      <w:pPr>
        <w:pStyle w:val="ConsPlusNormal"/>
        <w:spacing w:before="220"/>
        <w:ind w:firstLine="540"/>
        <w:jc w:val="both"/>
      </w:pPr>
      <w:r>
        <w:t>3. Обязательное подтверждение соответствия объектов защиты (продукции) требованиям настоящего Федерального закона осуществляется в форме декларирования соответствия или в форме обязательной сертификации.</w:t>
      </w:r>
    </w:p>
    <w:p w:rsidR="00E00C01" w:rsidRDefault="00E00C01">
      <w:pPr>
        <w:pStyle w:val="ConsPlusNormal"/>
        <w:spacing w:before="220"/>
        <w:ind w:firstLine="540"/>
        <w:jc w:val="both"/>
      </w:pPr>
      <w:r>
        <w:t xml:space="preserve">4. Обязательному подтверждению соответствия требованиям пожарной безопасности подлежат объекты защиты (продукция) общего назначения и пожарная техника, требования пожарной безопасности к которым устанавливаются настоящим Федеральным законом и (или) техническими регламентами, принятыми в соответствии с Федеральным </w:t>
      </w:r>
      <w:hyperlink r:id="rId482">
        <w:r>
          <w:rPr>
            <w:color w:val="0000FF"/>
          </w:rPr>
          <w:t>законом</w:t>
        </w:r>
      </w:hyperlink>
      <w:r>
        <w:t xml:space="preserve"> "О техническом регулировании", содержащими требования к отдельным видам продукции.</w:t>
      </w:r>
    </w:p>
    <w:p w:rsidR="00E00C01" w:rsidRDefault="00E00C01">
      <w:pPr>
        <w:pStyle w:val="ConsPlusNormal"/>
        <w:jc w:val="both"/>
      </w:pPr>
      <w:r>
        <w:t xml:space="preserve">(в ред. Федерального </w:t>
      </w:r>
      <w:hyperlink r:id="rId483">
        <w:r>
          <w:rPr>
            <w:color w:val="0000FF"/>
          </w:rPr>
          <w:t>закона</w:t>
        </w:r>
      </w:hyperlink>
      <w:r>
        <w:t xml:space="preserve"> от 10.07.2012 N 117-ФЗ)</w:t>
      </w:r>
    </w:p>
    <w:p w:rsidR="00E00C01" w:rsidRDefault="00E00C01">
      <w:pPr>
        <w:pStyle w:val="ConsPlusNormal"/>
        <w:spacing w:before="220"/>
        <w:ind w:firstLine="540"/>
        <w:jc w:val="both"/>
      </w:pPr>
      <w:r>
        <w:t xml:space="preserve">5. Декларирование соответствия продукции требованиям настоящего Федерального закона может осуществляться юридическим лицом или физическим лицом, зарегистрированным в качестве индивидуального предпринимателя на территории Российской Федерации в соответствии </w:t>
      </w:r>
      <w:r>
        <w:lastRenderedPageBreak/>
        <w:t>с законодательством Российской Федерации, которые являются изготовителями (продавцами) продукции, либо юридическим лицом или физическим лицом, зарегистрированным в качестве индивидуального предпринимателя на территории Российской Федерации в соответствии с законодательством Российской Федерации, выполняющими по договору функции иностранного изготовителя (продавца) в части обеспечения соответствия поставляемой продукции требованиям настоящего Федерального закона, а также несущими ответственность за нарушение указанных требований.</w:t>
      </w:r>
    </w:p>
    <w:p w:rsidR="00E00C01" w:rsidRDefault="00E00C01">
      <w:pPr>
        <w:pStyle w:val="ConsPlusNormal"/>
        <w:spacing w:before="220"/>
        <w:ind w:firstLine="540"/>
        <w:jc w:val="both"/>
      </w:pPr>
      <w:r>
        <w:t>6. Подтверждение соответствия объектов защиты (продукции) требованиям пожарной безопасности в форме декларирования с привлечением третьей стороны проводится только в организациях, аккредитованных на право проведения таких работ.</w:t>
      </w:r>
    </w:p>
    <w:p w:rsidR="00E00C01" w:rsidRDefault="00E00C01">
      <w:pPr>
        <w:pStyle w:val="ConsPlusNormal"/>
        <w:spacing w:before="220"/>
        <w:ind w:firstLine="540"/>
        <w:jc w:val="both"/>
      </w:pPr>
      <w:r>
        <w:t xml:space="preserve">7. Продукция, соответствие требованиям пожарной безопасности которой подтверждено в установленном настоящим Федеральным законом порядке, маркируется </w:t>
      </w:r>
      <w:hyperlink r:id="rId484">
        <w:r>
          <w:rPr>
            <w:color w:val="0000FF"/>
          </w:rPr>
          <w:t>знаком</w:t>
        </w:r>
      </w:hyperlink>
      <w:r>
        <w:t xml:space="preserve"> обращения на рынке. Если к продукции предъявляются требования различных технических регламентов, то знак обращения на рынке проставляется только после подтверждения соответствия этой продукции требованиям соответствующих технических регламентов.</w:t>
      </w:r>
    </w:p>
    <w:p w:rsidR="00E00C01" w:rsidRDefault="00E00C01">
      <w:pPr>
        <w:pStyle w:val="ConsPlusNormal"/>
        <w:spacing w:before="220"/>
        <w:ind w:firstLine="540"/>
        <w:jc w:val="both"/>
      </w:pPr>
      <w:r>
        <w:t>8. Знак обращения на рынке применяется изготовителями (продавцами) на основании сертификата соответствия или декларации соответствия. Знак обращения на рынке проставляется на продукции и (или) на ее упаковке (таре), а также в сопроводительной технической документации, поступающей к потребителю при реализации.</w:t>
      </w:r>
    </w:p>
    <w:p w:rsidR="00E00C01" w:rsidRDefault="00E00C01">
      <w:pPr>
        <w:pStyle w:val="ConsPlusNormal"/>
        <w:ind w:firstLine="540"/>
        <w:jc w:val="both"/>
      </w:pPr>
    </w:p>
    <w:p w:rsidR="00E00C01" w:rsidRDefault="00E00C01">
      <w:pPr>
        <w:pStyle w:val="ConsPlusTitle"/>
        <w:ind w:firstLine="540"/>
        <w:jc w:val="both"/>
        <w:outlineLvl w:val="3"/>
      </w:pPr>
      <w:r>
        <w:t>Статья 146. Схемы подтверждения соответствия продукции требованиям пожарной безопасности</w:t>
      </w:r>
    </w:p>
    <w:p w:rsidR="00E00C01" w:rsidRDefault="00E00C01">
      <w:pPr>
        <w:pStyle w:val="ConsPlusNormal"/>
        <w:ind w:firstLine="540"/>
        <w:jc w:val="both"/>
      </w:pPr>
    </w:p>
    <w:p w:rsidR="00E00C01" w:rsidRDefault="00E00C01">
      <w:pPr>
        <w:pStyle w:val="ConsPlusNormal"/>
        <w:ind w:firstLine="540"/>
        <w:jc w:val="both"/>
      </w:pPr>
      <w:r>
        <w:t>1. Подтверждение соответствия продукции требованиям пожарной безопасности осуществляется по схемам обязательного подтверждения соответствия требованиям пожарной безопасности (далее - схемы), каждая из которых представляет собой полный набор операций и условий их выполнения. Схемы могут включать одну или несколько операций, результаты которых необходимы для подтверждения соответствия продукции установленным требованиям.</w:t>
      </w:r>
    </w:p>
    <w:p w:rsidR="00E00C01" w:rsidRDefault="00E00C01">
      <w:pPr>
        <w:pStyle w:val="ConsPlusNormal"/>
        <w:spacing w:before="220"/>
        <w:ind w:firstLine="540"/>
        <w:jc w:val="both"/>
      </w:pPr>
      <w:r>
        <w:t>2. Подтверждение соответствия продукции требованиям настоящего Федерального закона проводится по следующим схемам:</w:t>
      </w:r>
    </w:p>
    <w:p w:rsidR="00E00C01" w:rsidRDefault="00E00C01">
      <w:pPr>
        <w:pStyle w:val="ConsPlusNormal"/>
        <w:spacing w:before="220"/>
        <w:ind w:firstLine="540"/>
        <w:jc w:val="both"/>
      </w:pPr>
      <w:r>
        <w:t>1) для серийно выпускаемой продукции:</w:t>
      </w:r>
    </w:p>
    <w:p w:rsidR="00E00C01" w:rsidRDefault="00E00C01">
      <w:pPr>
        <w:pStyle w:val="ConsPlusNormal"/>
        <w:spacing w:before="220"/>
        <w:ind w:firstLine="540"/>
        <w:jc w:val="both"/>
      </w:pPr>
      <w:r>
        <w:t>а) декларация соответствия заявителя на основе собственных доказательств (схема 1д);</w:t>
      </w:r>
    </w:p>
    <w:p w:rsidR="00E00C01" w:rsidRDefault="00E00C01">
      <w:pPr>
        <w:pStyle w:val="ConsPlusNormal"/>
        <w:spacing w:before="220"/>
        <w:ind w:firstLine="540"/>
        <w:jc w:val="both"/>
      </w:pPr>
      <w:r>
        <w:t>б) декларация соответствия изготовителя (продавца) на основе собственных доказательств и испытаний типового образца продукции в аккредитованной испытательной лаборатории (схема 2д);</w:t>
      </w:r>
    </w:p>
    <w:p w:rsidR="00E00C01" w:rsidRDefault="00E00C01">
      <w:pPr>
        <w:pStyle w:val="ConsPlusNormal"/>
        <w:spacing w:before="220"/>
        <w:ind w:firstLine="540"/>
        <w:jc w:val="both"/>
      </w:pPr>
      <w:r>
        <w:t>в) декларация соответствия изготовителя (продавца) на основе собственных доказательств, испытаний типового образца продукции в аккредитованной испытательной лаборатории и сертификации системы качества применительно к производству продукции (схема 3д);</w:t>
      </w:r>
    </w:p>
    <w:p w:rsidR="00E00C01" w:rsidRDefault="00E00C01">
      <w:pPr>
        <w:pStyle w:val="ConsPlusNormal"/>
        <w:spacing w:before="220"/>
        <w:ind w:firstLine="540"/>
        <w:jc w:val="both"/>
      </w:pPr>
      <w:r>
        <w:t>г) сертификация продукции на основе анализа состояния производства и испытаний типового образца продукции в аккредитованной испытательной лаборатории (схема 2с);</w:t>
      </w:r>
    </w:p>
    <w:p w:rsidR="00E00C01" w:rsidRDefault="00E00C01">
      <w:pPr>
        <w:pStyle w:val="ConsPlusNormal"/>
        <w:spacing w:before="220"/>
        <w:ind w:firstLine="540"/>
        <w:jc w:val="both"/>
      </w:pPr>
      <w:r>
        <w:t>д) сертификация продукции на основе испытаний типового образца продукции в аккредитованной испытательной лаборатории с последующим инспекционным контролем (схема 3с);</w:t>
      </w:r>
    </w:p>
    <w:p w:rsidR="00E00C01" w:rsidRDefault="00E00C01">
      <w:pPr>
        <w:pStyle w:val="ConsPlusNormal"/>
        <w:spacing w:before="220"/>
        <w:ind w:firstLine="540"/>
        <w:jc w:val="both"/>
      </w:pPr>
      <w:r>
        <w:t xml:space="preserve">е) сертификация продукции на основе анализа состояния производства и испытаний типового образца продукции в аккредитованной испытательной лаборатории с последующим </w:t>
      </w:r>
      <w:r>
        <w:lastRenderedPageBreak/>
        <w:t>инспекционным контролем (схема 4с);</w:t>
      </w:r>
    </w:p>
    <w:p w:rsidR="00E00C01" w:rsidRDefault="00E00C01">
      <w:pPr>
        <w:pStyle w:val="ConsPlusNormal"/>
        <w:spacing w:before="220"/>
        <w:ind w:firstLine="540"/>
        <w:jc w:val="both"/>
      </w:pPr>
      <w:r>
        <w:t xml:space="preserve">ж) утратил силу. - Федеральный </w:t>
      </w:r>
      <w:hyperlink r:id="rId485">
        <w:r>
          <w:rPr>
            <w:color w:val="0000FF"/>
          </w:rPr>
          <w:t>закон</w:t>
        </w:r>
      </w:hyperlink>
      <w:r>
        <w:t xml:space="preserve"> от 14.07.2022 N 276-ФЗ;</w:t>
      </w:r>
    </w:p>
    <w:p w:rsidR="00E00C01" w:rsidRDefault="00E00C01">
      <w:pPr>
        <w:pStyle w:val="ConsPlusNormal"/>
        <w:spacing w:before="220"/>
        <w:ind w:firstLine="540"/>
        <w:jc w:val="both"/>
      </w:pPr>
      <w:r>
        <w:t>2) для ограниченной партии продукции:</w:t>
      </w:r>
    </w:p>
    <w:p w:rsidR="00E00C01" w:rsidRDefault="00E00C01">
      <w:pPr>
        <w:pStyle w:val="ConsPlusNormal"/>
        <w:spacing w:before="220"/>
        <w:ind w:firstLine="540"/>
        <w:jc w:val="both"/>
      </w:pPr>
      <w:r>
        <w:t>а) декларация изготовителя (продавца) на основе собственных доказательств, испытаний в аккредитованной испытательной лаборатории представительной выборки образцов из партии продукции (схема 5д);</w:t>
      </w:r>
    </w:p>
    <w:p w:rsidR="00E00C01" w:rsidRDefault="00E00C01">
      <w:pPr>
        <w:pStyle w:val="ConsPlusNormal"/>
        <w:spacing w:before="220"/>
        <w:ind w:firstLine="540"/>
        <w:jc w:val="both"/>
      </w:pPr>
      <w:r>
        <w:t>б) сертификация партии продукции на основе испытаний представительной выборки образцов из этой партии в аккредитованной испытательной лаборатории (схема 6с);</w:t>
      </w:r>
    </w:p>
    <w:p w:rsidR="00E00C01" w:rsidRDefault="00E00C01">
      <w:pPr>
        <w:pStyle w:val="ConsPlusNormal"/>
        <w:spacing w:before="220"/>
        <w:ind w:firstLine="540"/>
        <w:jc w:val="both"/>
      </w:pPr>
      <w:r>
        <w:t>в) сертификация единиц продукции на основе испытаний единицы продукции в аккредитованной испытательной лаборатории (схема 7с).</w:t>
      </w:r>
    </w:p>
    <w:p w:rsidR="00E00C01" w:rsidRDefault="00E00C01">
      <w:pPr>
        <w:pStyle w:val="ConsPlusNormal"/>
        <w:spacing w:before="220"/>
        <w:ind w:firstLine="540"/>
        <w:jc w:val="both"/>
      </w:pPr>
      <w:r>
        <w:t>3. Представительная выборка образцов для проведения испытаний в целях подтверждения соответствия продукции требованиям пожарной безопасности определяется в соответствии с законодательством Российской Федерации.</w:t>
      </w:r>
    </w:p>
    <w:p w:rsidR="00E00C01" w:rsidRDefault="00E00C01">
      <w:pPr>
        <w:pStyle w:val="ConsPlusNormal"/>
        <w:spacing w:before="220"/>
        <w:ind w:firstLine="540"/>
        <w:jc w:val="both"/>
      </w:pPr>
      <w:r>
        <w:t>4. Схемы 1д и 5д применяются для подтверждения соответствия продукции требованиям пожарной безопасности веществ и материалов, за исключением:</w:t>
      </w:r>
    </w:p>
    <w:p w:rsidR="00E00C01" w:rsidRDefault="00E00C01">
      <w:pPr>
        <w:pStyle w:val="ConsPlusNormal"/>
        <w:spacing w:before="220"/>
        <w:ind w:firstLine="540"/>
        <w:jc w:val="both"/>
      </w:pPr>
      <w:r>
        <w:t>1) строительных материалов;</w:t>
      </w:r>
    </w:p>
    <w:p w:rsidR="00E00C01" w:rsidRDefault="00E00C01">
      <w:pPr>
        <w:pStyle w:val="ConsPlusNormal"/>
        <w:spacing w:before="220"/>
        <w:ind w:firstLine="540"/>
        <w:jc w:val="both"/>
      </w:pPr>
      <w:r>
        <w:t>2) отделочных материалов для подвижного состава железнодорожного транспорта и метрополитена;</w:t>
      </w:r>
    </w:p>
    <w:p w:rsidR="00E00C01" w:rsidRDefault="00E00C01">
      <w:pPr>
        <w:pStyle w:val="ConsPlusNormal"/>
        <w:spacing w:before="220"/>
        <w:ind w:firstLine="540"/>
        <w:jc w:val="both"/>
      </w:pPr>
      <w:r>
        <w:t xml:space="preserve">3) утратил силу. - Федеральный </w:t>
      </w:r>
      <w:hyperlink r:id="rId486">
        <w:r>
          <w:rPr>
            <w:color w:val="0000FF"/>
          </w:rPr>
          <w:t>закон</w:t>
        </w:r>
      </w:hyperlink>
      <w:r>
        <w:t xml:space="preserve"> от 14.07.2022 N 276-ФЗ.</w:t>
      </w:r>
    </w:p>
    <w:p w:rsidR="00E00C01" w:rsidRDefault="00E00C01">
      <w:pPr>
        <w:pStyle w:val="ConsPlusNormal"/>
        <w:spacing w:before="220"/>
        <w:ind w:firstLine="540"/>
        <w:jc w:val="both"/>
      </w:pPr>
      <w:r>
        <w:t>5. Схемы 2д, 3д и 5д применяются по выбору изготовителя (продавца) для подтверждения соответствия требованиям пожарной безопасности строительных материалов, не применяемых для отделки путей эвакуации людей непосредственно наружу или в безопасную зону.</w:t>
      </w:r>
    </w:p>
    <w:p w:rsidR="00E00C01" w:rsidRDefault="00E00C01">
      <w:pPr>
        <w:pStyle w:val="ConsPlusNormal"/>
        <w:jc w:val="both"/>
      </w:pPr>
      <w:r>
        <w:t xml:space="preserve">(часть 5 в ред. Федерального </w:t>
      </w:r>
      <w:hyperlink r:id="rId487">
        <w:r>
          <w:rPr>
            <w:color w:val="0000FF"/>
          </w:rPr>
          <w:t>закона</w:t>
        </w:r>
      </w:hyperlink>
      <w:r>
        <w:t xml:space="preserve"> от 14.07.2022 N 276-ФЗ)</w:t>
      </w:r>
    </w:p>
    <w:p w:rsidR="00E00C01" w:rsidRDefault="00E00C01">
      <w:pPr>
        <w:pStyle w:val="ConsPlusNormal"/>
        <w:spacing w:before="220"/>
        <w:ind w:firstLine="540"/>
        <w:jc w:val="both"/>
      </w:pPr>
      <w:r>
        <w:t xml:space="preserve">6. Утратил силу. - Федеральный </w:t>
      </w:r>
      <w:hyperlink r:id="rId488">
        <w:r>
          <w:rPr>
            <w:color w:val="0000FF"/>
          </w:rPr>
          <w:t>закон</w:t>
        </w:r>
      </w:hyperlink>
      <w:r>
        <w:t xml:space="preserve"> от 14.07.2022 N 276-ФЗ.</w:t>
      </w:r>
    </w:p>
    <w:p w:rsidR="00E00C01" w:rsidRDefault="00E00C01">
      <w:pPr>
        <w:pStyle w:val="ConsPlusNormal"/>
        <w:spacing w:before="220"/>
        <w:ind w:firstLine="540"/>
        <w:jc w:val="both"/>
      </w:pPr>
      <w:r>
        <w:t>7. Схемы 2с, 3с, 4с и 6с применяются по выбору заявителя для подтверждения соответствия требованиям пожарной безопасности:</w:t>
      </w:r>
    </w:p>
    <w:p w:rsidR="00E00C01" w:rsidRDefault="00E00C01">
      <w:pPr>
        <w:pStyle w:val="ConsPlusNormal"/>
        <w:jc w:val="both"/>
      </w:pPr>
      <w:r>
        <w:t xml:space="preserve">(в ред. Федерального </w:t>
      </w:r>
      <w:hyperlink r:id="rId489">
        <w:r>
          <w:rPr>
            <w:color w:val="0000FF"/>
          </w:rPr>
          <w:t>закона</w:t>
        </w:r>
      </w:hyperlink>
      <w:r>
        <w:t xml:space="preserve"> от 14.07.2022 N 276-ФЗ)</w:t>
      </w:r>
    </w:p>
    <w:p w:rsidR="00E00C01" w:rsidRDefault="00E00C01">
      <w:pPr>
        <w:pStyle w:val="ConsPlusNormal"/>
        <w:spacing w:before="220"/>
        <w:ind w:firstLine="540"/>
        <w:jc w:val="both"/>
      </w:pPr>
      <w:r>
        <w:t xml:space="preserve">1) - 9) утратили силу. - Федеральный </w:t>
      </w:r>
      <w:hyperlink r:id="rId490">
        <w:r>
          <w:rPr>
            <w:color w:val="0000FF"/>
          </w:rPr>
          <w:t>закон</w:t>
        </w:r>
      </w:hyperlink>
      <w:r>
        <w:t xml:space="preserve"> от 14.07.2022 N 276-ФЗ;</w:t>
      </w:r>
    </w:p>
    <w:p w:rsidR="00E00C01" w:rsidRDefault="00E00C01">
      <w:pPr>
        <w:pStyle w:val="ConsPlusNormal"/>
        <w:spacing w:before="220"/>
        <w:ind w:firstLine="540"/>
        <w:jc w:val="both"/>
      </w:pPr>
      <w:r>
        <w:t>10) строительных материалов, применяемых для отделки путей эвакуации людей непосредственно наружу или в безопасную зону;</w:t>
      </w:r>
    </w:p>
    <w:p w:rsidR="00E00C01" w:rsidRDefault="00E00C01">
      <w:pPr>
        <w:pStyle w:val="ConsPlusNormal"/>
        <w:spacing w:before="220"/>
        <w:ind w:firstLine="540"/>
        <w:jc w:val="both"/>
      </w:pPr>
      <w:r>
        <w:t>11) отделочных материалов для подвижного состава железнодорожного транспорта и метрополитена;</w:t>
      </w:r>
    </w:p>
    <w:p w:rsidR="00E00C01" w:rsidRDefault="00E00C01">
      <w:pPr>
        <w:pStyle w:val="ConsPlusNormal"/>
        <w:spacing w:before="220"/>
        <w:ind w:firstLine="540"/>
        <w:jc w:val="both"/>
      </w:pPr>
      <w:r>
        <w:t xml:space="preserve">12) - 15) утратили силу. - Федеральный </w:t>
      </w:r>
      <w:hyperlink r:id="rId491">
        <w:r>
          <w:rPr>
            <w:color w:val="0000FF"/>
          </w:rPr>
          <w:t>закон</w:t>
        </w:r>
      </w:hyperlink>
      <w:r>
        <w:t xml:space="preserve"> от 14.07.2022 N 276-ФЗ;</w:t>
      </w:r>
    </w:p>
    <w:p w:rsidR="00E00C01" w:rsidRDefault="00E00C01">
      <w:pPr>
        <w:pStyle w:val="ConsPlusNormal"/>
        <w:spacing w:before="220"/>
        <w:ind w:firstLine="540"/>
        <w:jc w:val="both"/>
      </w:pPr>
      <w:r>
        <w:t>16) кабельных изделий, к которым предъявляются требования пожарной безопасности:</w:t>
      </w:r>
    </w:p>
    <w:p w:rsidR="00E00C01" w:rsidRDefault="00E00C01">
      <w:pPr>
        <w:pStyle w:val="ConsPlusNormal"/>
        <w:spacing w:before="220"/>
        <w:ind w:firstLine="540"/>
        <w:jc w:val="both"/>
      </w:pPr>
      <w:r>
        <w:t>а) кабелей и проводов, не распространяющих горение при одиночной и (или) групповой прокладках;</w:t>
      </w:r>
    </w:p>
    <w:p w:rsidR="00E00C01" w:rsidRDefault="00E00C01">
      <w:pPr>
        <w:pStyle w:val="ConsPlusNormal"/>
        <w:spacing w:before="220"/>
        <w:ind w:firstLine="540"/>
        <w:jc w:val="both"/>
      </w:pPr>
      <w:r>
        <w:t>б) кабелей огнестойких;</w:t>
      </w:r>
    </w:p>
    <w:p w:rsidR="00E00C01" w:rsidRDefault="00E00C01">
      <w:pPr>
        <w:pStyle w:val="ConsPlusNormal"/>
        <w:spacing w:before="220"/>
        <w:ind w:firstLine="540"/>
        <w:jc w:val="both"/>
      </w:pPr>
      <w:r>
        <w:lastRenderedPageBreak/>
        <w:t>в) кабелей с пониженным дымо- и газовыделением;</w:t>
      </w:r>
    </w:p>
    <w:p w:rsidR="00E00C01" w:rsidRDefault="00E00C01">
      <w:pPr>
        <w:pStyle w:val="ConsPlusNormal"/>
        <w:jc w:val="both"/>
      </w:pPr>
      <w:r>
        <w:t xml:space="preserve">(п. 16 в ред. Федерального </w:t>
      </w:r>
      <w:hyperlink r:id="rId492">
        <w:r>
          <w:rPr>
            <w:color w:val="0000FF"/>
          </w:rPr>
          <w:t>закона</w:t>
        </w:r>
      </w:hyperlink>
      <w:r>
        <w:t xml:space="preserve"> от 10.07.2012 N 117-ФЗ)</w:t>
      </w:r>
    </w:p>
    <w:p w:rsidR="00E00C01" w:rsidRDefault="00E00C01">
      <w:pPr>
        <w:pStyle w:val="ConsPlusNormal"/>
        <w:spacing w:before="220"/>
        <w:ind w:firstLine="540"/>
        <w:jc w:val="both"/>
      </w:pPr>
      <w:r>
        <w:t xml:space="preserve">17) - 18) утратили силу. - Федеральный </w:t>
      </w:r>
      <w:hyperlink r:id="rId493">
        <w:r>
          <w:rPr>
            <w:color w:val="0000FF"/>
          </w:rPr>
          <w:t>закон</w:t>
        </w:r>
      </w:hyperlink>
      <w:r>
        <w:t xml:space="preserve"> от 14.07.2022 N 276-ФЗ.</w:t>
      </w:r>
    </w:p>
    <w:p w:rsidR="00E00C01" w:rsidRDefault="00E00C01">
      <w:pPr>
        <w:pStyle w:val="ConsPlusNormal"/>
        <w:spacing w:before="220"/>
        <w:ind w:firstLine="540"/>
        <w:jc w:val="both"/>
      </w:pPr>
      <w:r>
        <w:t>8. Схема 3с применяется только при проведении сертификации ранее сертифицированной продукции после завершения срока действия сертификата.</w:t>
      </w:r>
    </w:p>
    <w:p w:rsidR="00E00C01" w:rsidRDefault="00E00C01">
      <w:pPr>
        <w:pStyle w:val="ConsPlusNormal"/>
        <w:spacing w:before="220"/>
        <w:ind w:firstLine="540"/>
        <w:jc w:val="both"/>
      </w:pPr>
      <w:r>
        <w:t>9. Схема 7с применяется для подтверждения соответствия продукции требованиям пожарной безопасности в случае, если отсутствует возможность представительной выборки типовых образцов для проведения испытаний.</w:t>
      </w:r>
    </w:p>
    <w:p w:rsidR="00E00C01" w:rsidRDefault="00E00C01">
      <w:pPr>
        <w:pStyle w:val="ConsPlusNormal"/>
        <w:spacing w:before="220"/>
        <w:ind w:firstLine="540"/>
        <w:jc w:val="both"/>
      </w:pPr>
      <w:r>
        <w:t>10. По желанию заявителя подтверждение соответствия продукции требованиям пожарной безопасности путем декларирования может быть заменено обязательной сертификацией.</w:t>
      </w:r>
    </w:p>
    <w:p w:rsidR="00E00C01" w:rsidRDefault="00E00C01">
      <w:pPr>
        <w:pStyle w:val="ConsPlusNormal"/>
        <w:spacing w:before="220"/>
        <w:ind w:firstLine="540"/>
        <w:jc w:val="both"/>
      </w:pPr>
      <w:r>
        <w:t>11. Действие декларации соответствия продукции требованиям пожарной безопасности устанавливается на срок не более 5 лет.</w:t>
      </w:r>
    </w:p>
    <w:p w:rsidR="00E00C01" w:rsidRDefault="00E00C01">
      <w:pPr>
        <w:pStyle w:val="ConsPlusNormal"/>
        <w:spacing w:before="220"/>
        <w:ind w:firstLine="540"/>
        <w:jc w:val="both"/>
      </w:pPr>
      <w:r>
        <w:t xml:space="preserve">12. Декларирование соответствия продукции требованиям пожарной безопасности проводится в </w:t>
      </w:r>
      <w:hyperlink r:id="rId494">
        <w:r>
          <w:rPr>
            <w:color w:val="0000FF"/>
          </w:rPr>
          <w:t>порядке</w:t>
        </w:r>
      </w:hyperlink>
      <w:r>
        <w:t>, установленном законодательством Российской Федерации.</w:t>
      </w:r>
    </w:p>
    <w:p w:rsidR="00E00C01" w:rsidRDefault="00E00C01">
      <w:pPr>
        <w:pStyle w:val="ConsPlusNormal"/>
        <w:spacing w:before="220"/>
        <w:ind w:firstLine="540"/>
        <w:jc w:val="both"/>
      </w:pPr>
      <w:r>
        <w:t xml:space="preserve">13. Если техническими регламентами, принятыми в соответствии с Федеральным </w:t>
      </w:r>
      <w:hyperlink r:id="rId495">
        <w:r>
          <w:rPr>
            <w:color w:val="0000FF"/>
          </w:rPr>
          <w:t>законом</w:t>
        </w:r>
      </w:hyperlink>
      <w:r>
        <w:t xml:space="preserve"> "О техническом регулировании", предусмотрены схемы сертификации для продукции, отличные от схем, установленных настоящим Федеральным законом, подтверждение соответствия продукции требованиям пожарной безопасности проводится по схеме, обеспечивающей наиболее полный контроль и объективность исследований, испытаний и измерений, в том числе правил отбора образцов.</w:t>
      </w:r>
    </w:p>
    <w:p w:rsidR="00E00C01" w:rsidRDefault="00E00C01">
      <w:pPr>
        <w:pStyle w:val="ConsPlusNormal"/>
        <w:jc w:val="both"/>
      </w:pPr>
      <w:r>
        <w:t xml:space="preserve">(часть 13 в ред. Федерального </w:t>
      </w:r>
      <w:hyperlink r:id="rId496">
        <w:r>
          <w:rPr>
            <w:color w:val="0000FF"/>
          </w:rPr>
          <w:t>закона</w:t>
        </w:r>
      </w:hyperlink>
      <w:r>
        <w:t xml:space="preserve"> от 10.07.2012 N 117-ФЗ)</w:t>
      </w:r>
    </w:p>
    <w:p w:rsidR="00E00C01" w:rsidRDefault="00E00C01">
      <w:pPr>
        <w:pStyle w:val="ConsPlusNormal"/>
        <w:spacing w:before="220"/>
        <w:ind w:firstLine="540"/>
        <w:jc w:val="both"/>
      </w:pPr>
      <w:r>
        <w:t>14. Подтверждение соответствия продукции требованиям пожарной безопасности строительных материалов, имеющих предельные (наиболее опасные) значения показателей пожарной опасности, может осуществляться по схеме 1д. Информация об этих показателях должна быть приведена в технической документации на данную продукцию.</w:t>
      </w:r>
    </w:p>
    <w:p w:rsidR="00E00C01" w:rsidRDefault="00E00C01">
      <w:pPr>
        <w:pStyle w:val="ConsPlusNormal"/>
        <w:jc w:val="both"/>
      </w:pPr>
      <w:r>
        <w:t xml:space="preserve">(часть 14 введена Федеральным </w:t>
      </w:r>
      <w:hyperlink r:id="rId497">
        <w:r>
          <w:rPr>
            <w:color w:val="0000FF"/>
          </w:rPr>
          <w:t>законом</w:t>
        </w:r>
      </w:hyperlink>
      <w:r>
        <w:t xml:space="preserve"> от 29.07.2017 N 244-ФЗ)</w:t>
      </w:r>
    </w:p>
    <w:p w:rsidR="00E00C01" w:rsidRDefault="00E00C01">
      <w:pPr>
        <w:pStyle w:val="ConsPlusNormal"/>
        <w:ind w:firstLine="540"/>
        <w:jc w:val="both"/>
      </w:pPr>
    </w:p>
    <w:p w:rsidR="00E00C01" w:rsidRDefault="00E00C01">
      <w:pPr>
        <w:pStyle w:val="ConsPlusTitle"/>
        <w:ind w:firstLine="540"/>
        <w:jc w:val="both"/>
        <w:outlineLvl w:val="3"/>
      </w:pPr>
      <w:r>
        <w:t>Статья 147. Порядок проведения сертификации</w:t>
      </w:r>
    </w:p>
    <w:p w:rsidR="00E00C01" w:rsidRDefault="00E00C01">
      <w:pPr>
        <w:pStyle w:val="ConsPlusNormal"/>
        <w:ind w:firstLine="540"/>
        <w:jc w:val="both"/>
      </w:pPr>
    </w:p>
    <w:p w:rsidR="00E00C01" w:rsidRDefault="00E00C01">
      <w:pPr>
        <w:pStyle w:val="ConsPlusNormal"/>
        <w:ind w:firstLine="540"/>
        <w:jc w:val="both"/>
      </w:pPr>
      <w:r>
        <w:t xml:space="preserve">1. Сертификация продукции проводится органами, аккредитованными в соответствии с </w:t>
      </w:r>
      <w:hyperlink r:id="rId498">
        <w:r>
          <w:rPr>
            <w:color w:val="0000FF"/>
          </w:rPr>
          <w:t>законодательством</w:t>
        </w:r>
      </w:hyperlink>
      <w:r>
        <w:t xml:space="preserve"> Российской Федерации об аккредитации в национальной системе аккредитации и дополнительными требованиями, изложенными в </w:t>
      </w:r>
      <w:hyperlink w:anchor="P1937">
        <w:r>
          <w:rPr>
            <w:color w:val="0000FF"/>
          </w:rPr>
          <w:t>статье 148</w:t>
        </w:r>
      </w:hyperlink>
      <w:r>
        <w:t xml:space="preserve"> настоящего Федерального закона.</w:t>
      </w:r>
    </w:p>
    <w:p w:rsidR="00E00C01" w:rsidRDefault="00E00C01">
      <w:pPr>
        <w:pStyle w:val="ConsPlusNormal"/>
        <w:jc w:val="both"/>
      </w:pPr>
      <w:r>
        <w:t xml:space="preserve">(в ред. Федерального </w:t>
      </w:r>
      <w:hyperlink r:id="rId499">
        <w:r>
          <w:rPr>
            <w:color w:val="0000FF"/>
          </w:rPr>
          <w:t>закона</w:t>
        </w:r>
      </w:hyperlink>
      <w:r>
        <w:t xml:space="preserve"> от 23.06.2014 N 160-ФЗ)</w:t>
      </w:r>
    </w:p>
    <w:p w:rsidR="00E00C01" w:rsidRDefault="00E00C01">
      <w:pPr>
        <w:pStyle w:val="ConsPlusNormal"/>
        <w:spacing w:before="220"/>
        <w:ind w:firstLine="540"/>
        <w:jc w:val="both"/>
      </w:pPr>
      <w:r>
        <w:t>2. Сертификация включает в себя:</w:t>
      </w:r>
    </w:p>
    <w:p w:rsidR="00E00C01" w:rsidRDefault="00E00C01">
      <w:pPr>
        <w:pStyle w:val="ConsPlusNormal"/>
        <w:spacing w:before="220"/>
        <w:ind w:firstLine="540"/>
        <w:jc w:val="both"/>
      </w:pPr>
      <w:r>
        <w:t>1) подачу изготовителем (продавцом) заявки на проведение сертификации и рассмотрение представленных материалов аккредитованным органом по сертификации;</w:t>
      </w:r>
    </w:p>
    <w:p w:rsidR="00E00C01" w:rsidRDefault="00E00C01">
      <w:pPr>
        <w:pStyle w:val="ConsPlusNormal"/>
        <w:spacing w:before="220"/>
        <w:ind w:firstLine="540"/>
        <w:jc w:val="both"/>
      </w:pPr>
      <w:r>
        <w:t>2) принятие аккредитованным органом по сертификации решения по заявке на проведение сертификации с указанием ее схемы;</w:t>
      </w:r>
    </w:p>
    <w:p w:rsidR="00E00C01" w:rsidRDefault="00E00C01">
      <w:pPr>
        <w:pStyle w:val="ConsPlusNormal"/>
        <w:spacing w:before="220"/>
        <w:ind w:firstLine="540"/>
        <w:jc w:val="both"/>
      </w:pPr>
      <w:r>
        <w:t>3) оценку соответствия продукции требованиям пожарной безопасности;</w:t>
      </w:r>
    </w:p>
    <w:p w:rsidR="00E00C01" w:rsidRDefault="00E00C01">
      <w:pPr>
        <w:pStyle w:val="ConsPlusNormal"/>
        <w:spacing w:before="220"/>
        <w:ind w:firstLine="540"/>
        <w:jc w:val="both"/>
      </w:pPr>
      <w:r>
        <w:t>4) выдачу аккредитованным органом по сертификации сертификата или мотивированный отказ в выдаче сертификата;</w:t>
      </w:r>
    </w:p>
    <w:p w:rsidR="00E00C01" w:rsidRDefault="00E00C01">
      <w:pPr>
        <w:pStyle w:val="ConsPlusNormal"/>
        <w:spacing w:before="220"/>
        <w:ind w:firstLine="540"/>
        <w:jc w:val="both"/>
      </w:pPr>
      <w:r>
        <w:lastRenderedPageBreak/>
        <w:t>5) осуществление аккредитованным органом по сертификации инспекционного контроля сертифицированной продукции, если он предусмотрен схемой сертификации;</w:t>
      </w:r>
    </w:p>
    <w:p w:rsidR="00E00C01" w:rsidRDefault="00E00C01">
      <w:pPr>
        <w:pStyle w:val="ConsPlusNormal"/>
        <w:spacing w:before="220"/>
        <w:ind w:firstLine="540"/>
        <w:jc w:val="both"/>
      </w:pPr>
      <w:r>
        <w:t>6) осуществление изготовителем (продавцом) корректирующих мероприятий при выявлении несоответствия продукции требованиям пожарной безопасности и при неправильном применении знака обращения на рынке.</w:t>
      </w:r>
    </w:p>
    <w:p w:rsidR="00E00C01" w:rsidRDefault="00E00C01">
      <w:pPr>
        <w:pStyle w:val="ConsPlusNormal"/>
        <w:spacing w:before="220"/>
        <w:ind w:firstLine="540"/>
        <w:jc w:val="both"/>
      </w:pPr>
      <w:r>
        <w:t>3. Процедура подтверждения соответствия продукции требованиям настоящего Федерального закона включает в себя:</w:t>
      </w:r>
    </w:p>
    <w:p w:rsidR="00E00C01" w:rsidRDefault="00E00C01">
      <w:pPr>
        <w:pStyle w:val="ConsPlusNormal"/>
        <w:spacing w:before="220"/>
        <w:ind w:firstLine="540"/>
        <w:jc w:val="both"/>
      </w:pPr>
      <w:r>
        <w:t>1) отбор и идентификацию образцов продукции;</w:t>
      </w:r>
    </w:p>
    <w:p w:rsidR="00E00C01" w:rsidRDefault="00E00C01">
      <w:pPr>
        <w:pStyle w:val="ConsPlusNormal"/>
        <w:spacing w:before="220"/>
        <w:ind w:firstLine="540"/>
        <w:jc w:val="both"/>
      </w:pPr>
      <w:r>
        <w:t>2) оценку производства, если это предусмотрено схемой сертификации;</w:t>
      </w:r>
    </w:p>
    <w:p w:rsidR="00E00C01" w:rsidRDefault="00E00C01">
      <w:pPr>
        <w:pStyle w:val="ConsPlusNormal"/>
        <w:jc w:val="both"/>
      </w:pPr>
      <w:r>
        <w:t xml:space="preserve">(в ред. Федерального </w:t>
      </w:r>
      <w:hyperlink r:id="rId500">
        <w:r>
          <w:rPr>
            <w:color w:val="0000FF"/>
          </w:rPr>
          <w:t>закона</w:t>
        </w:r>
      </w:hyperlink>
      <w:r>
        <w:t xml:space="preserve"> от 14.07.2022 N 276-ФЗ)</w:t>
      </w:r>
    </w:p>
    <w:p w:rsidR="00E00C01" w:rsidRDefault="00E00C01">
      <w:pPr>
        <w:pStyle w:val="ConsPlusNormal"/>
        <w:spacing w:before="220"/>
        <w:ind w:firstLine="540"/>
        <w:jc w:val="both"/>
      </w:pPr>
      <w:r>
        <w:t>3) проведение испытаний образцов продукции в аккредитованной испытательной лаборатории;</w:t>
      </w:r>
    </w:p>
    <w:p w:rsidR="00E00C01" w:rsidRDefault="00E00C01">
      <w:pPr>
        <w:pStyle w:val="ConsPlusNormal"/>
        <w:spacing w:before="220"/>
        <w:ind w:firstLine="540"/>
        <w:jc w:val="both"/>
      </w:pPr>
      <w:r>
        <w:t>4) экспертизу документов, представленных изготовителем (продавцом) (в том числе технической документации, документов о качестве, заключений, сертификатов и протоколов испытаний), в целях определения возможности признания соответствия продукции требованиям пожарной безопасности;</w:t>
      </w:r>
    </w:p>
    <w:p w:rsidR="00E00C01" w:rsidRDefault="00E00C01">
      <w:pPr>
        <w:pStyle w:val="ConsPlusNormal"/>
        <w:spacing w:before="220"/>
        <w:ind w:firstLine="540"/>
        <w:jc w:val="both"/>
      </w:pPr>
      <w:r>
        <w:t>5) анализ полученных результатов и принятие решения о возможности выдачи сертификата.</w:t>
      </w:r>
    </w:p>
    <w:p w:rsidR="00E00C01" w:rsidRDefault="00E00C01">
      <w:pPr>
        <w:pStyle w:val="ConsPlusNormal"/>
        <w:spacing w:before="220"/>
        <w:ind w:firstLine="540"/>
        <w:jc w:val="both"/>
      </w:pPr>
      <w:r>
        <w:t>4. Заявитель может обратиться с заявкой на проведение сертификации в любой аккредитованный орган по сертификации, имеющий право проведения таких работ.</w:t>
      </w:r>
    </w:p>
    <w:p w:rsidR="00E00C01" w:rsidRDefault="00E00C01">
      <w:pPr>
        <w:pStyle w:val="ConsPlusNormal"/>
        <w:spacing w:before="220"/>
        <w:ind w:firstLine="540"/>
        <w:jc w:val="both"/>
      </w:pPr>
      <w:r>
        <w:t>5. Заявка на проведение сертификации оформляется заявителем на русском языке и должна содержать:</w:t>
      </w:r>
    </w:p>
    <w:p w:rsidR="00E00C01" w:rsidRDefault="00E00C01">
      <w:pPr>
        <w:pStyle w:val="ConsPlusNormal"/>
        <w:spacing w:before="220"/>
        <w:ind w:firstLine="540"/>
        <w:jc w:val="both"/>
      </w:pPr>
      <w:r>
        <w:t>1) наименование и местонахождение заявителя;</w:t>
      </w:r>
    </w:p>
    <w:p w:rsidR="00E00C01" w:rsidRDefault="00E00C01">
      <w:pPr>
        <w:pStyle w:val="ConsPlusNormal"/>
        <w:spacing w:before="220"/>
        <w:ind w:firstLine="540"/>
        <w:jc w:val="both"/>
      </w:pPr>
      <w:r>
        <w:t>2) наименование и местонахождение изготовителя (продавца);</w:t>
      </w:r>
    </w:p>
    <w:p w:rsidR="00E00C01" w:rsidRDefault="00E00C01">
      <w:pPr>
        <w:pStyle w:val="ConsPlusNormal"/>
        <w:spacing w:before="220"/>
        <w:ind w:firstLine="540"/>
        <w:jc w:val="both"/>
      </w:pPr>
      <w:r>
        <w:t xml:space="preserve">3) сведения о продукции и идентифицирующие ее признаки (наименование, код по общероссийскому </w:t>
      </w:r>
      <w:hyperlink r:id="rId501">
        <w:r>
          <w:rPr>
            <w:color w:val="0000FF"/>
          </w:rPr>
          <w:t>классификатору</w:t>
        </w:r>
      </w:hyperlink>
      <w:r>
        <w:t xml:space="preserve"> продукции или код импортной продукции в соответствии с Товарной </w:t>
      </w:r>
      <w:hyperlink r:id="rId502">
        <w:r>
          <w:rPr>
            <w:color w:val="0000FF"/>
          </w:rPr>
          <w:t>номенклатурой</w:t>
        </w:r>
      </w:hyperlink>
      <w:r>
        <w:t xml:space="preserve"> внешнеэкономической деятельности, применяемой в Российской Федерации), техническое описание продукции, инструкцию по ее применению (эксплуатации) и другую техническую документацию, описывающую продукцию, а также декларируемое количество (серийное производство, партия или единица продукции);</w:t>
      </w:r>
    </w:p>
    <w:p w:rsidR="00E00C01" w:rsidRDefault="00E00C01">
      <w:pPr>
        <w:pStyle w:val="ConsPlusNormal"/>
        <w:spacing w:before="220"/>
        <w:ind w:firstLine="540"/>
        <w:jc w:val="both"/>
      </w:pPr>
      <w:r>
        <w:t>4) указание на нормативные документы по пожарной безопасности;</w:t>
      </w:r>
    </w:p>
    <w:p w:rsidR="00E00C01" w:rsidRDefault="00E00C01">
      <w:pPr>
        <w:pStyle w:val="ConsPlusNormal"/>
        <w:spacing w:before="220"/>
        <w:ind w:firstLine="540"/>
        <w:jc w:val="both"/>
      </w:pPr>
      <w:r>
        <w:t>5) схему сертификации;</w:t>
      </w:r>
    </w:p>
    <w:p w:rsidR="00E00C01" w:rsidRDefault="00E00C01">
      <w:pPr>
        <w:pStyle w:val="ConsPlusNormal"/>
        <w:spacing w:before="220"/>
        <w:ind w:firstLine="540"/>
        <w:jc w:val="both"/>
      </w:pPr>
      <w:r>
        <w:t>6) обязательства заявителя о выполнении правил и условий сертификации.</w:t>
      </w:r>
    </w:p>
    <w:p w:rsidR="00E00C01" w:rsidRDefault="00E00C01">
      <w:pPr>
        <w:pStyle w:val="ConsPlusNormal"/>
        <w:spacing w:before="220"/>
        <w:ind w:firstLine="540"/>
        <w:jc w:val="both"/>
      </w:pPr>
      <w:r>
        <w:t>6. Аккредитованный орган, осуществляющий сертификацию, в течение 30 суток со дня подачи заявки на проведение сертификации направляет заявителю положительное или отрицательное решение по его заявке.</w:t>
      </w:r>
    </w:p>
    <w:p w:rsidR="00E00C01" w:rsidRDefault="00E00C01">
      <w:pPr>
        <w:pStyle w:val="ConsPlusNormal"/>
        <w:jc w:val="both"/>
      </w:pPr>
      <w:r>
        <w:t xml:space="preserve">(в ред. Федерального </w:t>
      </w:r>
      <w:hyperlink r:id="rId503">
        <w:r>
          <w:rPr>
            <w:color w:val="0000FF"/>
          </w:rPr>
          <w:t>закона</w:t>
        </w:r>
      </w:hyperlink>
      <w:r>
        <w:t xml:space="preserve"> от 10.07.2012 N 117-ФЗ)</w:t>
      </w:r>
    </w:p>
    <w:p w:rsidR="00E00C01" w:rsidRDefault="00E00C01">
      <w:pPr>
        <w:pStyle w:val="ConsPlusNormal"/>
        <w:spacing w:before="220"/>
        <w:ind w:firstLine="540"/>
        <w:jc w:val="both"/>
      </w:pPr>
      <w:r>
        <w:t>7. Отрицательное решение по заявке на проведение сертификации должно содержать мотивированный отказ в проведении сертификации.</w:t>
      </w:r>
    </w:p>
    <w:p w:rsidR="00E00C01" w:rsidRDefault="00E00C01">
      <w:pPr>
        <w:pStyle w:val="ConsPlusNormal"/>
        <w:spacing w:before="220"/>
        <w:ind w:firstLine="540"/>
        <w:jc w:val="both"/>
      </w:pPr>
      <w:r>
        <w:t xml:space="preserve">8. Положительное решение по заявке на проведение сертификации должно включать в себя </w:t>
      </w:r>
      <w:r>
        <w:lastRenderedPageBreak/>
        <w:t>основные условия сертификации, в том числе информацию:</w:t>
      </w:r>
    </w:p>
    <w:p w:rsidR="00E00C01" w:rsidRDefault="00E00C01">
      <w:pPr>
        <w:pStyle w:val="ConsPlusNormal"/>
        <w:spacing w:before="220"/>
        <w:ind w:firstLine="540"/>
        <w:jc w:val="both"/>
      </w:pPr>
      <w:r>
        <w:t>1) о схеме сертификации;</w:t>
      </w:r>
    </w:p>
    <w:p w:rsidR="00E00C01" w:rsidRDefault="00E00C01">
      <w:pPr>
        <w:pStyle w:val="ConsPlusNormal"/>
        <w:spacing w:before="220"/>
        <w:ind w:firstLine="540"/>
        <w:jc w:val="both"/>
      </w:pPr>
      <w:r>
        <w:t>2) о нормативных документах, на основании которых будет проводиться сертификация соответствия продукции требованиям пожарной безопасности;</w:t>
      </w:r>
    </w:p>
    <w:p w:rsidR="00E00C01" w:rsidRDefault="00E00C01">
      <w:pPr>
        <w:pStyle w:val="ConsPlusNormal"/>
        <w:spacing w:before="220"/>
        <w:ind w:firstLine="540"/>
        <w:jc w:val="both"/>
      </w:pPr>
      <w:r>
        <w:t>3) об организации, которая будет проводить анализ состояния производства, если это предусмотрено схемой сертификации;</w:t>
      </w:r>
    </w:p>
    <w:p w:rsidR="00E00C01" w:rsidRDefault="00E00C01">
      <w:pPr>
        <w:pStyle w:val="ConsPlusNormal"/>
        <w:spacing w:before="220"/>
        <w:ind w:firstLine="540"/>
        <w:jc w:val="both"/>
      </w:pPr>
      <w:r>
        <w:t>4) о порядке отбора образцов продукции;</w:t>
      </w:r>
    </w:p>
    <w:p w:rsidR="00E00C01" w:rsidRDefault="00E00C01">
      <w:pPr>
        <w:pStyle w:val="ConsPlusNormal"/>
        <w:spacing w:before="220"/>
        <w:ind w:firstLine="540"/>
        <w:jc w:val="both"/>
      </w:pPr>
      <w:r>
        <w:t>5) о порядке проведения испытаний образцов продукции;</w:t>
      </w:r>
    </w:p>
    <w:p w:rsidR="00E00C01" w:rsidRDefault="00E00C01">
      <w:pPr>
        <w:pStyle w:val="ConsPlusNormal"/>
        <w:spacing w:before="220"/>
        <w:ind w:firstLine="540"/>
        <w:jc w:val="both"/>
      </w:pPr>
      <w:r>
        <w:t>6) о порядке оценки стабильности условий производства;</w:t>
      </w:r>
    </w:p>
    <w:p w:rsidR="00E00C01" w:rsidRDefault="00E00C01">
      <w:pPr>
        <w:pStyle w:val="ConsPlusNormal"/>
        <w:spacing w:before="220"/>
        <w:ind w:firstLine="540"/>
        <w:jc w:val="both"/>
      </w:pPr>
      <w:r>
        <w:t>7) о критериях оценки соответствия продукции требованиям пожарной безопасности;</w:t>
      </w:r>
    </w:p>
    <w:p w:rsidR="00E00C01" w:rsidRDefault="00E00C01">
      <w:pPr>
        <w:pStyle w:val="ConsPlusNormal"/>
        <w:spacing w:before="220"/>
        <w:ind w:firstLine="540"/>
        <w:jc w:val="both"/>
      </w:pPr>
      <w:r>
        <w:t>8) о необходимости предоставления дополнительных документов, подтверждающих безопасность продукции.</w:t>
      </w:r>
    </w:p>
    <w:p w:rsidR="00E00C01" w:rsidRDefault="00E00C01">
      <w:pPr>
        <w:pStyle w:val="ConsPlusNormal"/>
        <w:spacing w:before="220"/>
        <w:ind w:firstLine="540"/>
        <w:jc w:val="both"/>
      </w:pPr>
      <w:r>
        <w:t>9. Подтверждение соответствия продукции требованиям настоящего Федерального закона включает в себя, если это предусмотрено схемой сертификации:</w:t>
      </w:r>
    </w:p>
    <w:p w:rsidR="00E00C01" w:rsidRDefault="00E00C01">
      <w:pPr>
        <w:pStyle w:val="ConsPlusNormal"/>
        <w:spacing w:before="220"/>
        <w:ind w:firstLine="540"/>
        <w:jc w:val="both"/>
      </w:pPr>
      <w:r>
        <w:t>1) отбор контрольных образцов и образцов для испытаний;</w:t>
      </w:r>
    </w:p>
    <w:p w:rsidR="00E00C01" w:rsidRDefault="00E00C01">
      <w:pPr>
        <w:pStyle w:val="ConsPlusNormal"/>
        <w:spacing w:before="220"/>
        <w:ind w:firstLine="540"/>
        <w:jc w:val="both"/>
      </w:pPr>
      <w:r>
        <w:t>2) идентификацию продукции;</w:t>
      </w:r>
    </w:p>
    <w:p w:rsidR="00E00C01" w:rsidRDefault="00E00C01">
      <w:pPr>
        <w:pStyle w:val="ConsPlusNormal"/>
        <w:spacing w:before="220"/>
        <w:ind w:firstLine="540"/>
        <w:jc w:val="both"/>
      </w:pPr>
      <w:r>
        <w:t>3) испытания образцов продукции в аккредитованной испытательной лаборатории;</w:t>
      </w:r>
    </w:p>
    <w:p w:rsidR="00E00C01" w:rsidRDefault="00E00C01">
      <w:pPr>
        <w:pStyle w:val="ConsPlusNormal"/>
        <w:spacing w:before="220"/>
        <w:ind w:firstLine="540"/>
        <w:jc w:val="both"/>
      </w:pPr>
      <w:r>
        <w:t>4) оценку стабильности условий производства;</w:t>
      </w:r>
    </w:p>
    <w:p w:rsidR="00E00C01" w:rsidRDefault="00E00C01">
      <w:pPr>
        <w:pStyle w:val="ConsPlusNormal"/>
        <w:spacing w:before="220"/>
        <w:ind w:firstLine="540"/>
        <w:jc w:val="both"/>
      </w:pPr>
      <w:r>
        <w:t>5) анализ представленных документов.</w:t>
      </w:r>
    </w:p>
    <w:p w:rsidR="00E00C01" w:rsidRDefault="00E00C01">
      <w:pPr>
        <w:pStyle w:val="ConsPlusNormal"/>
        <w:spacing w:before="220"/>
        <w:ind w:firstLine="540"/>
        <w:jc w:val="both"/>
      </w:pPr>
      <w:r>
        <w:t>10. Отбор образцов продукции (контрольных образцов и образцов для испытаний) проводится в соответствии с требованиями, установленными законодательством Российской Федерации.</w:t>
      </w:r>
    </w:p>
    <w:p w:rsidR="00E00C01" w:rsidRDefault="00E00C01">
      <w:pPr>
        <w:pStyle w:val="ConsPlusNormal"/>
        <w:spacing w:before="220"/>
        <w:ind w:firstLine="540"/>
        <w:jc w:val="both"/>
      </w:pPr>
      <w:r>
        <w:t>11. Допускается в качестве контрольных образцов использовать образцы продукции, подвергшиеся сертификационным испытаниям, если их идентификационные признаки и показатели, проверяемые при сертификации, остались неизменными.</w:t>
      </w:r>
    </w:p>
    <w:p w:rsidR="00E00C01" w:rsidRDefault="00E00C01">
      <w:pPr>
        <w:pStyle w:val="ConsPlusNormal"/>
        <w:spacing w:before="220"/>
        <w:ind w:firstLine="540"/>
        <w:jc w:val="both"/>
      </w:pPr>
      <w:r>
        <w:t>12. Образцы продукции, отобранные для испытаний и в качестве контрольных, должны быть по конструкции, составу и технологии изготовления идентичны продукции, поставляемой потребителю (заказчику).</w:t>
      </w:r>
    </w:p>
    <w:p w:rsidR="00E00C01" w:rsidRDefault="00E00C01">
      <w:pPr>
        <w:pStyle w:val="ConsPlusNormal"/>
        <w:spacing w:before="220"/>
        <w:ind w:firstLine="540"/>
        <w:jc w:val="both"/>
      </w:pPr>
      <w:r>
        <w:t>13. Заявитель (изготовитель, продавец) прилагает к образцам документы, подтверждающие приемку продукции изготовителем (продавцом) и ее соответствие нормативным документам, по которым выпускается продукция (или их копии), а также необходимые технические документы, состав и содержание которых приведены в решении аккредитованного органа по сертификации по заявке на проведение сертификации.</w:t>
      </w:r>
    </w:p>
    <w:p w:rsidR="00E00C01" w:rsidRDefault="00E00C01">
      <w:pPr>
        <w:pStyle w:val="ConsPlusNormal"/>
        <w:spacing w:before="220"/>
        <w:ind w:firstLine="540"/>
        <w:jc w:val="both"/>
      </w:pPr>
      <w:r>
        <w:t>14. После отбора образцов должны быть приняты меры защиты от подмены образцов или ошибок в их идентификации.</w:t>
      </w:r>
    </w:p>
    <w:p w:rsidR="00E00C01" w:rsidRDefault="00E00C01">
      <w:pPr>
        <w:pStyle w:val="ConsPlusNormal"/>
        <w:spacing w:before="220"/>
        <w:ind w:firstLine="540"/>
        <w:jc w:val="both"/>
      </w:pPr>
      <w:r>
        <w:t>15. Контрольные образцы подлежат хранению в течение срока действия сертификата.</w:t>
      </w:r>
    </w:p>
    <w:p w:rsidR="00E00C01" w:rsidRDefault="00E00C01">
      <w:pPr>
        <w:pStyle w:val="ConsPlusNormal"/>
        <w:spacing w:before="220"/>
        <w:ind w:firstLine="540"/>
        <w:jc w:val="both"/>
      </w:pPr>
      <w:r>
        <w:t xml:space="preserve">16. Идентификацию проводят как при отборе образцов, так и при испытании продукции с </w:t>
      </w:r>
      <w:r>
        <w:lastRenderedPageBreak/>
        <w:t>целью удостоверения, что представленные образцы действительно относятся к сертифицируемой продукции.</w:t>
      </w:r>
    </w:p>
    <w:p w:rsidR="00E00C01" w:rsidRDefault="00E00C01">
      <w:pPr>
        <w:pStyle w:val="ConsPlusNormal"/>
        <w:spacing w:before="220"/>
        <w:ind w:firstLine="540"/>
        <w:jc w:val="both"/>
      </w:pPr>
      <w:r>
        <w:t>17. Идентификация состоит в сравнении основных характеристик образцов продукции, указанных в заявке на проведение сертификации продукции и технической (сопроводительной) документации на нее, и маркированных характеристик на образце, упаковке (таре) и в сопроводительных документах.</w:t>
      </w:r>
    </w:p>
    <w:p w:rsidR="00E00C01" w:rsidRDefault="00E00C01">
      <w:pPr>
        <w:pStyle w:val="ConsPlusNormal"/>
        <w:spacing w:before="220"/>
        <w:ind w:firstLine="540"/>
        <w:jc w:val="both"/>
      </w:pPr>
      <w:r>
        <w:t>18. При сертификации партии продукции дополнительно проверяется соответствие ее фактического объема заявляемому объему.</w:t>
      </w:r>
    </w:p>
    <w:p w:rsidR="00E00C01" w:rsidRDefault="00E00C01">
      <w:pPr>
        <w:pStyle w:val="ConsPlusNormal"/>
        <w:spacing w:before="220"/>
        <w:ind w:firstLine="540"/>
        <w:jc w:val="both"/>
      </w:pPr>
      <w:r>
        <w:t>19. Результаты идентификации при проведении испытаний отражаются в протоколе испытаний (отчете об испытаниях).</w:t>
      </w:r>
    </w:p>
    <w:p w:rsidR="00E00C01" w:rsidRDefault="00E00C01">
      <w:pPr>
        <w:pStyle w:val="ConsPlusNormal"/>
        <w:spacing w:before="220"/>
        <w:ind w:firstLine="540"/>
        <w:jc w:val="both"/>
      </w:pPr>
      <w:r>
        <w:t>20. Испытания в целях сертификации проводятся по заказу аккредитованного органа по сертификации.</w:t>
      </w:r>
    </w:p>
    <w:p w:rsidR="00E00C01" w:rsidRDefault="00E00C01">
      <w:pPr>
        <w:pStyle w:val="ConsPlusNormal"/>
        <w:spacing w:before="220"/>
        <w:ind w:firstLine="540"/>
        <w:jc w:val="both"/>
      </w:pPr>
      <w:r>
        <w:t>21. Испытания проводятся испытательными лабораториями, прошедшими аккредитацию на право проведения работ.</w:t>
      </w:r>
    </w:p>
    <w:p w:rsidR="00E00C01" w:rsidRDefault="00E00C01">
      <w:pPr>
        <w:pStyle w:val="ConsPlusNormal"/>
        <w:spacing w:before="220"/>
        <w:ind w:firstLine="540"/>
        <w:jc w:val="both"/>
      </w:pPr>
      <w:r>
        <w:t>22. В случае отсутствия испытательной лаборатории, аккредитованной на техническую компетентность и независимость, или значительной ее удаленности, усложняющей транспортирование образцов, увеличивающей стоимость испытаний и удлиняющей сроки их проведения, допускается проведение испытаний в целях сертификации испытательными лабораториями, аккредитованными только на техническую компетентность, независимыми от изготовителя или потребителя сертифицируемой продукции. Такие испытания проводятся под контролем представителей аккредитованного органа по сертификации. Объективность таких испытаний наряду с испытательной лабораторией обеспечивает аккредитованный орган по сертификации, поручивший испытательной лаборатории их проведение.</w:t>
      </w:r>
    </w:p>
    <w:p w:rsidR="00E00C01" w:rsidRDefault="00E00C01">
      <w:pPr>
        <w:pStyle w:val="ConsPlusNormal"/>
        <w:spacing w:before="220"/>
        <w:ind w:firstLine="540"/>
        <w:jc w:val="both"/>
      </w:pPr>
      <w:r>
        <w:t>23. По результатам испытаний испытательные лаборатории оформляют протоколы испытаний и передают их в аккредитованный орган по сертификации. Копии протоколов испытаний подлежат хранению в испытательной лаборатории в течение срока службы (годности) сертифицированной продукции, но не менее 3 лет после окончания срока действия выданных на их основании сертификатов или решений об отказе в выдаче сертификатов.</w:t>
      </w:r>
    </w:p>
    <w:p w:rsidR="00E00C01" w:rsidRDefault="00E00C01">
      <w:pPr>
        <w:pStyle w:val="ConsPlusNormal"/>
        <w:spacing w:before="220"/>
        <w:ind w:firstLine="540"/>
        <w:jc w:val="both"/>
      </w:pPr>
      <w:r>
        <w:t>24. Протокол испытаний (отчет об испытаниях) должен содержать следующую информацию:</w:t>
      </w:r>
    </w:p>
    <w:p w:rsidR="00E00C01" w:rsidRDefault="00E00C01">
      <w:pPr>
        <w:pStyle w:val="ConsPlusNormal"/>
        <w:spacing w:before="220"/>
        <w:ind w:firstLine="540"/>
        <w:jc w:val="both"/>
      </w:pPr>
      <w:r>
        <w:t>1) обозначение протокола испытаний (отчета об испытаниях), порядковый номер и нумерацию каждой страницы протокола, а также общее количество страниц;</w:t>
      </w:r>
    </w:p>
    <w:p w:rsidR="00E00C01" w:rsidRDefault="00E00C01">
      <w:pPr>
        <w:pStyle w:val="ConsPlusNormal"/>
        <w:spacing w:before="220"/>
        <w:ind w:firstLine="540"/>
        <w:jc w:val="both"/>
      </w:pPr>
      <w:r>
        <w:t>2) сведения об испытательной лаборатории, проводившей испытания;</w:t>
      </w:r>
    </w:p>
    <w:p w:rsidR="00E00C01" w:rsidRDefault="00E00C01">
      <w:pPr>
        <w:pStyle w:val="ConsPlusNormal"/>
        <w:spacing w:before="220"/>
        <w:ind w:firstLine="540"/>
        <w:jc w:val="both"/>
      </w:pPr>
      <w:r>
        <w:t>3) сведения об аккредитованном органе по сертификации, поручившем проведение испытаний;</w:t>
      </w:r>
    </w:p>
    <w:p w:rsidR="00E00C01" w:rsidRDefault="00E00C01">
      <w:pPr>
        <w:pStyle w:val="ConsPlusNormal"/>
        <w:spacing w:before="220"/>
        <w:ind w:firstLine="540"/>
        <w:jc w:val="both"/>
      </w:pPr>
      <w:r>
        <w:t>4) идентификационные сведения о представленной на испытания продукции, в том числе об изготовителе продукции;</w:t>
      </w:r>
    </w:p>
    <w:p w:rsidR="00E00C01" w:rsidRDefault="00E00C01">
      <w:pPr>
        <w:pStyle w:val="ConsPlusNormal"/>
        <w:spacing w:before="220"/>
        <w:ind w:firstLine="540"/>
        <w:jc w:val="both"/>
      </w:pPr>
      <w:r>
        <w:t>5) основание для проведения испытаний;</w:t>
      </w:r>
    </w:p>
    <w:p w:rsidR="00E00C01" w:rsidRDefault="00E00C01">
      <w:pPr>
        <w:pStyle w:val="ConsPlusNormal"/>
        <w:spacing w:before="220"/>
        <w:ind w:firstLine="540"/>
        <w:jc w:val="both"/>
      </w:pPr>
      <w:r>
        <w:t>6) описание программы и методов испытаний или ссылки на стандартные методы испытаний;</w:t>
      </w:r>
    </w:p>
    <w:p w:rsidR="00E00C01" w:rsidRDefault="00E00C01">
      <w:pPr>
        <w:pStyle w:val="ConsPlusNormal"/>
        <w:spacing w:before="220"/>
        <w:ind w:firstLine="540"/>
        <w:jc w:val="both"/>
      </w:pPr>
      <w:r>
        <w:t>7) сведения об отборе образцов;</w:t>
      </w:r>
    </w:p>
    <w:p w:rsidR="00E00C01" w:rsidRDefault="00E00C01">
      <w:pPr>
        <w:pStyle w:val="ConsPlusNormal"/>
        <w:spacing w:before="220"/>
        <w:ind w:firstLine="540"/>
        <w:jc w:val="both"/>
      </w:pPr>
      <w:r>
        <w:t>8) условия проведения испытаний;</w:t>
      </w:r>
    </w:p>
    <w:p w:rsidR="00E00C01" w:rsidRDefault="00E00C01">
      <w:pPr>
        <w:pStyle w:val="ConsPlusNormal"/>
        <w:spacing w:before="220"/>
        <w:ind w:firstLine="540"/>
        <w:jc w:val="both"/>
      </w:pPr>
      <w:r>
        <w:lastRenderedPageBreak/>
        <w:t>9) сведения об использованных средствах измерений и испытательном оборудовании;</w:t>
      </w:r>
    </w:p>
    <w:p w:rsidR="00E00C01" w:rsidRDefault="00E00C01">
      <w:pPr>
        <w:pStyle w:val="ConsPlusNormal"/>
        <w:spacing w:before="220"/>
        <w:ind w:firstLine="540"/>
        <w:jc w:val="both"/>
      </w:pPr>
      <w:r>
        <w:t>10) проверяемые показатели и требования к ним, сведения о нормативных документах, содержащих эти требования;</w:t>
      </w:r>
    </w:p>
    <w:p w:rsidR="00E00C01" w:rsidRDefault="00E00C01">
      <w:pPr>
        <w:pStyle w:val="ConsPlusNormal"/>
        <w:spacing w:before="220"/>
        <w:ind w:firstLine="540"/>
        <w:jc w:val="both"/>
      </w:pPr>
      <w:r>
        <w:t>11) фактические значения показателей испытанных образцов, в том числе промежуточные, в соответствии с необходимыми критериями оценки и с указанием расчетной или фактической погрешности измерений;</w:t>
      </w:r>
    </w:p>
    <w:p w:rsidR="00E00C01" w:rsidRDefault="00E00C01">
      <w:pPr>
        <w:pStyle w:val="ConsPlusNormal"/>
        <w:spacing w:before="220"/>
        <w:ind w:firstLine="540"/>
        <w:jc w:val="both"/>
      </w:pPr>
      <w:r>
        <w:t>12) сведения об испытаниях, выполненных другой испытательной лабораторией;</w:t>
      </w:r>
    </w:p>
    <w:p w:rsidR="00E00C01" w:rsidRDefault="00E00C01">
      <w:pPr>
        <w:pStyle w:val="ConsPlusNormal"/>
        <w:spacing w:before="220"/>
        <w:ind w:firstLine="540"/>
        <w:jc w:val="both"/>
      </w:pPr>
      <w:r>
        <w:t>13) дату выпуска протокола испытаний (отчета об испытаниях).</w:t>
      </w:r>
    </w:p>
    <w:p w:rsidR="00E00C01" w:rsidRDefault="00E00C01">
      <w:pPr>
        <w:pStyle w:val="ConsPlusNormal"/>
        <w:spacing w:before="220"/>
        <w:ind w:firstLine="540"/>
        <w:jc w:val="both"/>
      </w:pPr>
      <w:r>
        <w:t>25. Протокол испытаний (отчет об испытаниях) должен быть подписан всеми лицами, ответственными за их проведение, утвержден руководителем (заместителем руководителя) аккредитованной испытательной лаборатории (центра) и скреплен печатью аккредитованной испытательной лаборатории (центра). К протоколу испытаний (отчету об испытаниях) прилагается акт отбора образцов со всеми приложениями к нему.</w:t>
      </w:r>
    </w:p>
    <w:p w:rsidR="00E00C01" w:rsidRDefault="00E00C01">
      <w:pPr>
        <w:pStyle w:val="ConsPlusNormal"/>
        <w:jc w:val="both"/>
      </w:pPr>
      <w:r>
        <w:t xml:space="preserve">(в ред. Федерального </w:t>
      </w:r>
      <w:hyperlink r:id="rId504">
        <w:r>
          <w:rPr>
            <w:color w:val="0000FF"/>
          </w:rPr>
          <w:t>закона</w:t>
        </w:r>
      </w:hyperlink>
      <w:r>
        <w:t xml:space="preserve"> от 10.07.2012 N 117-ФЗ)</w:t>
      </w:r>
    </w:p>
    <w:p w:rsidR="00E00C01" w:rsidRDefault="00E00C01">
      <w:pPr>
        <w:pStyle w:val="ConsPlusNormal"/>
        <w:spacing w:before="220"/>
        <w:ind w:firstLine="540"/>
        <w:jc w:val="both"/>
      </w:pPr>
      <w:r>
        <w:t>26. Протокол испытаний (отчет об испытаниях) должен включать необходимый объем информации, позволяющей получить аналогичные результаты в случае проведения повторных испытаний. Если результатом какого-либо испытания является качественная оценка соответствия продукции установленному требованию, в протоколе испытаний (отчете об испытаниях) приводится информация, на основании которой получен результат.</w:t>
      </w:r>
    </w:p>
    <w:p w:rsidR="00E00C01" w:rsidRDefault="00E00C01">
      <w:pPr>
        <w:pStyle w:val="ConsPlusNormal"/>
        <w:spacing w:before="220"/>
        <w:ind w:firstLine="540"/>
        <w:jc w:val="both"/>
      </w:pPr>
      <w:r>
        <w:t>27. Не допускаются исправления и изменения в тексте протокола испытаний (отчета об испытаниях) после его выпуска.</w:t>
      </w:r>
    </w:p>
    <w:p w:rsidR="00E00C01" w:rsidRDefault="00E00C01">
      <w:pPr>
        <w:pStyle w:val="ConsPlusNormal"/>
        <w:spacing w:before="220"/>
        <w:ind w:firstLine="540"/>
        <w:jc w:val="both"/>
      </w:pPr>
      <w:r>
        <w:t>28. Не допускается размещение в протоколе испытаний (отчете об испытаниях) общих оценок, рекомендаций и советов по устранению недостатков или совершенствованию испытанных изделий.</w:t>
      </w:r>
    </w:p>
    <w:p w:rsidR="00E00C01" w:rsidRDefault="00E00C01">
      <w:pPr>
        <w:pStyle w:val="ConsPlusNormal"/>
        <w:spacing w:before="220"/>
        <w:ind w:firstLine="540"/>
        <w:jc w:val="both"/>
      </w:pPr>
      <w:r>
        <w:t>29. Протокол испытаний (отчет об испытаниях) распространяется только на образцы, подвергнутые испытаниям.</w:t>
      </w:r>
    </w:p>
    <w:p w:rsidR="00E00C01" w:rsidRDefault="00E00C01">
      <w:pPr>
        <w:pStyle w:val="ConsPlusNormal"/>
        <w:spacing w:before="220"/>
        <w:ind w:firstLine="540"/>
        <w:jc w:val="both"/>
      </w:pPr>
      <w:r>
        <w:t>30. Анализ производства проводится с целью установления необходимых условий для изготовления продукции со стабильными характеристиками, проверяемыми при сертификации.</w:t>
      </w:r>
    </w:p>
    <w:p w:rsidR="00E00C01" w:rsidRDefault="00E00C01">
      <w:pPr>
        <w:pStyle w:val="ConsPlusNormal"/>
        <w:spacing w:before="220"/>
        <w:ind w:firstLine="540"/>
        <w:jc w:val="both"/>
      </w:pPr>
      <w:r>
        <w:t>31. Оценка стабильности условий производства должна выполняться не ранее чем за 12 месяцев до дня выдачи сертификата на основе анализа состояния производства (схемы 2с и 4с).</w:t>
      </w:r>
    </w:p>
    <w:p w:rsidR="00E00C01" w:rsidRDefault="00E00C01">
      <w:pPr>
        <w:pStyle w:val="ConsPlusNormal"/>
        <w:jc w:val="both"/>
      </w:pPr>
      <w:r>
        <w:t xml:space="preserve">(в ред. Федерального </w:t>
      </w:r>
      <w:hyperlink r:id="rId505">
        <w:r>
          <w:rPr>
            <w:color w:val="0000FF"/>
          </w:rPr>
          <w:t>закона</w:t>
        </w:r>
      </w:hyperlink>
      <w:r>
        <w:t xml:space="preserve"> от 14.07.2022 N 276-ФЗ)</w:t>
      </w:r>
    </w:p>
    <w:p w:rsidR="00E00C01" w:rsidRDefault="00E00C01">
      <w:pPr>
        <w:pStyle w:val="ConsPlusNormal"/>
        <w:spacing w:before="220"/>
        <w:ind w:firstLine="540"/>
        <w:jc w:val="both"/>
      </w:pPr>
      <w:r>
        <w:t>32. Основанием для проведения анализа состояния производства является решение аккредитованного органа по сертификации. Аккредитованный орган по сертификации может поручить проведение проверки состояния производства организации, имеющей в своем штате экспертов по сертификации данной продукции или экспертов по сертификации производства. В этом случае оформляется обоснованное письменное поручение аккредитованного органа по сертификации.</w:t>
      </w:r>
    </w:p>
    <w:p w:rsidR="00E00C01" w:rsidRDefault="00E00C01">
      <w:pPr>
        <w:pStyle w:val="ConsPlusNormal"/>
        <w:jc w:val="both"/>
      </w:pPr>
      <w:r>
        <w:t xml:space="preserve">(в ред. Федерального </w:t>
      </w:r>
      <w:hyperlink r:id="rId506">
        <w:r>
          <w:rPr>
            <w:color w:val="0000FF"/>
          </w:rPr>
          <w:t>закона</w:t>
        </w:r>
      </w:hyperlink>
      <w:r>
        <w:t xml:space="preserve"> от 14.07.2022 N 276-ФЗ)</w:t>
      </w:r>
    </w:p>
    <w:p w:rsidR="00E00C01" w:rsidRDefault="00E00C01">
      <w:pPr>
        <w:pStyle w:val="ConsPlusNormal"/>
        <w:spacing w:before="220"/>
        <w:ind w:firstLine="540"/>
        <w:jc w:val="both"/>
      </w:pPr>
      <w:r>
        <w:t>33. При проведении анализа состояния производства должны проверяться:</w:t>
      </w:r>
    </w:p>
    <w:p w:rsidR="00E00C01" w:rsidRDefault="00E00C01">
      <w:pPr>
        <w:pStyle w:val="ConsPlusNormal"/>
        <w:spacing w:before="220"/>
        <w:ind w:firstLine="540"/>
        <w:jc w:val="both"/>
      </w:pPr>
      <w:r>
        <w:t>1) технологические процессы;</w:t>
      </w:r>
    </w:p>
    <w:p w:rsidR="00E00C01" w:rsidRDefault="00E00C01">
      <w:pPr>
        <w:pStyle w:val="ConsPlusNormal"/>
        <w:spacing w:before="220"/>
        <w:ind w:firstLine="540"/>
        <w:jc w:val="both"/>
      </w:pPr>
      <w:r>
        <w:t>2) технологическая документация;</w:t>
      </w:r>
    </w:p>
    <w:p w:rsidR="00E00C01" w:rsidRDefault="00E00C01">
      <w:pPr>
        <w:pStyle w:val="ConsPlusNormal"/>
        <w:spacing w:before="220"/>
        <w:ind w:firstLine="540"/>
        <w:jc w:val="both"/>
      </w:pPr>
      <w:r>
        <w:lastRenderedPageBreak/>
        <w:t>3) средства технологического оснащения;</w:t>
      </w:r>
    </w:p>
    <w:p w:rsidR="00E00C01" w:rsidRDefault="00E00C01">
      <w:pPr>
        <w:pStyle w:val="ConsPlusNormal"/>
        <w:spacing w:before="220"/>
        <w:ind w:firstLine="540"/>
        <w:jc w:val="both"/>
      </w:pPr>
      <w:r>
        <w:t>4) технологические режимы;</w:t>
      </w:r>
    </w:p>
    <w:p w:rsidR="00E00C01" w:rsidRDefault="00E00C01">
      <w:pPr>
        <w:pStyle w:val="ConsPlusNormal"/>
        <w:spacing w:before="220"/>
        <w:ind w:firstLine="540"/>
        <w:jc w:val="both"/>
      </w:pPr>
      <w:r>
        <w:t>5) управление средствами технологического оснащения;</w:t>
      </w:r>
    </w:p>
    <w:p w:rsidR="00E00C01" w:rsidRDefault="00E00C01">
      <w:pPr>
        <w:pStyle w:val="ConsPlusNormal"/>
        <w:spacing w:before="220"/>
        <w:ind w:firstLine="540"/>
        <w:jc w:val="both"/>
      </w:pPr>
      <w:r>
        <w:t>6) управление метрологическим оборудованием;</w:t>
      </w:r>
    </w:p>
    <w:p w:rsidR="00E00C01" w:rsidRDefault="00E00C01">
      <w:pPr>
        <w:pStyle w:val="ConsPlusNormal"/>
        <w:spacing w:before="220"/>
        <w:ind w:firstLine="540"/>
        <w:jc w:val="both"/>
      </w:pPr>
      <w:r>
        <w:t>7) методики испытаний и измерений;</w:t>
      </w:r>
    </w:p>
    <w:p w:rsidR="00E00C01" w:rsidRDefault="00E00C01">
      <w:pPr>
        <w:pStyle w:val="ConsPlusNormal"/>
        <w:spacing w:before="220"/>
        <w:ind w:firstLine="540"/>
        <w:jc w:val="both"/>
      </w:pPr>
      <w:r>
        <w:t>8) порядок проведения контроля сырья и комплектующих изделий;</w:t>
      </w:r>
    </w:p>
    <w:p w:rsidR="00E00C01" w:rsidRDefault="00E00C01">
      <w:pPr>
        <w:pStyle w:val="ConsPlusNormal"/>
        <w:spacing w:before="220"/>
        <w:ind w:firstLine="540"/>
        <w:jc w:val="both"/>
      </w:pPr>
      <w:r>
        <w:t>9) порядок проведения контроля продукции в процессе ее производства;</w:t>
      </w:r>
    </w:p>
    <w:p w:rsidR="00E00C01" w:rsidRDefault="00E00C01">
      <w:pPr>
        <w:pStyle w:val="ConsPlusNormal"/>
        <w:spacing w:before="220"/>
        <w:ind w:firstLine="540"/>
        <w:jc w:val="both"/>
      </w:pPr>
      <w:r>
        <w:t>10) управление несоответствующей продукцией;</w:t>
      </w:r>
    </w:p>
    <w:p w:rsidR="00E00C01" w:rsidRDefault="00E00C01">
      <w:pPr>
        <w:pStyle w:val="ConsPlusNormal"/>
        <w:spacing w:before="220"/>
        <w:ind w:firstLine="540"/>
        <w:jc w:val="both"/>
      </w:pPr>
      <w:r>
        <w:t>11) порядок работы с рекламациями.</w:t>
      </w:r>
    </w:p>
    <w:p w:rsidR="00E00C01" w:rsidRDefault="00E00C01">
      <w:pPr>
        <w:pStyle w:val="ConsPlusNormal"/>
        <w:spacing w:before="220"/>
        <w:ind w:firstLine="540"/>
        <w:jc w:val="both"/>
      </w:pPr>
      <w:r>
        <w:t>34. Недостатки, выявленные в процессе проверки, классифицируются как существенные или несущественные несоответствия.</w:t>
      </w:r>
    </w:p>
    <w:p w:rsidR="00E00C01" w:rsidRDefault="00E00C01">
      <w:pPr>
        <w:pStyle w:val="ConsPlusNormal"/>
        <w:spacing w:before="220"/>
        <w:ind w:firstLine="540"/>
        <w:jc w:val="both"/>
      </w:pPr>
      <w:r>
        <w:t>35. К существенным несоответствиям относятся:</w:t>
      </w:r>
    </w:p>
    <w:p w:rsidR="00E00C01" w:rsidRDefault="00E00C01">
      <w:pPr>
        <w:pStyle w:val="ConsPlusNormal"/>
        <w:spacing w:before="220"/>
        <w:ind w:firstLine="540"/>
        <w:jc w:val="both"/>
      </w:pPr>
      <w:r>
        <w:t>1) отсутствие нормативной и технологической документации на продукцию;</w:t>
      </w:r>
    </w:p>
    <w:p w:rsidR="00E00C01" w:rsidRDefault="00E00C01">
      <w:pPr>
        <w:pStyle w:val="ConsPlusNormal"/>
        <w:spacing w:before="220"/>
        <w:ind w:firstLine="540"/>
        <w:jc w:val="both"/>
      </w:pPr>
      <w:r>
        <w:t>2) отсутствие описания выполняемых операций с указанием средств технологического оснащения, точек и порядка контроля;</w:t>
      </w:r>
    </w:p>
    <w:p w:rsidR="00E00C01" w:rsidRDefault="00E00C01">
      <w:pPr>
        <w:pStyle w:val="ConsPlusNormal"/>
        <w:spacing w:before="220"/>
        <w:ind w:firstLine="540"/>
        <w:jc w:val="both"/>
      </w:pPr>
      <w:r>
        <w:t>3) отсутствие необходимых средств технического оснащения и средств контроля и испытаний;</w:t>
      </w:r>
    </w:p>
    <w:p w:rsidR="00E00C01" w:rsidRDefault="00E00C01">
      <w:pPr>
        <w:pStyle w:val="ConsPlusNormal"/>
        <w:spacing w:before="220"/>
        <w:ind w:firstLine="540"/>
        <w:jc w:val="both"/>
      </w:pPr>
      <w:r>
        <w:t>4) использование средств контроля и испытаний, не прошедших метрологический контроль в установленном порядке и в установленные сроки;</w:t>
      </w:r>
    </w:p>
    <w:p w:rsidR="00E00C01" w:rsidRDefault="00E00C01">
      <w:pPr>
        <w:pStyle w:val="ConsPlusNormal"/>
        <w:spacing w:before="220"/>
        <w:ind w:firstLine="540"/>
        <w:jc w:val="both"/>
      </w:pPr>
      <w:r>
        <w:t>5) отсутствие документированных процедур контроля, обеспечивающих стабильность характеристик продукции, или их невыполнение.</w:t>
      </w:r>
    </w:p>
    <w:p w:rsidR="00E00C01" w:rsidRDefault="00E00C01">
      <w:pPr>
        <w:pStyle w:val="ConsPlusNormal"/>
        <w:spacing w:before="220"/>
        <w:ind w:firstLine="540"/>
        <w:jc w:val="both"/>
      </w:pPr>
      <w:r>
        <w:t>36. Наличие существенных несоответствий свидетельствует о неудовлетворительном состоянии производства.</w:t>
      </w:r>
    </w:p>
    <w:p w:rsidR="00E00C01" w:rsidRDefault="00E00C01">
      <w:pPr>
        <w:pStyle w:val="ConsPlusNormal"/>
        <w:spacing w:before="220"/>
        <w:ind w:firstLine="540"/>
        <w:jc w:val="both"/>
      </w:pPr>
      <w:r>
        <w:t>37. При наличии одного или нескольких существенных несоответствий организация должна провести корректирующие мероприятия в сроки, согласованные с аккредитованным органом по сертификации.</w:t>
      </w:r>
    </w:p>
    <w:p w:rsidR="00E00C01" w:rsidRDefault="00E00C01">
      <w:pPr>
        <w:pStyle w:val="ConsPlusNormal"/>
        <w:spacing w:before="220"/>
        <w:ind w:firstLine="540"/>
        <w:jc w:val="both"/>
      </w:pPr>
      <w:r>
        <w:t>38. Несущественные замечания должны быть устранены не позднее дня проведения очередного инспекционного контроля.</w:t>
      </w:r>
    </w:p>
    <w:p w:rsidR="00E00C01" w:rsidRDefault="00E00C01">
      <w:pPr>
        <w:pStyle w:val="ConsPlusNormal"/>
        <w:spacing w:before="220"/>
        <w:ind w:firstLine="540"/>
        <w:jc w:val="both"/>
      </w:pPr>
      <w:r>
        <w:t>39. По результатам проверки составляется акт о результатах анализа состояния производства сертифицируемой продукции. В акте указываются:</w:t>
      </w:r>
    </w:p>
    <w:p w:rsidR="00E00C01" w:rsidRDefault="00E00C01">
      <w:pPr>
        <w:pStyle w:val="ConsPlusNormal"/>
        <w:spacing w:before="220"/>
        <w:ind w:firstLine="540"/>
        <w:jc w:val="both"/>
      </w:pPr>
      <w:r>
        <w:t>1) результаты проверки;</w:t>
      </w:r>
    </w:p>
    <w:p w:rsidR="00E00C01" w:rsidRDefault="00E00C01">
      <w:pPr>
        <w:pStyle w:val="ConsPlusNormal"/>
        <w:spacing w:before="220"/>
        <w:ind w:firstLine="540"/>
        <w:jc w:val="both"/>
      </w:pPr>
      <w:r>
        <w:t>2) дополнительные материалы, использованные при анализе состояния производства сертифицируемой продукции;</w:t>
      </w:r>
    </w:p>
    <w:p w:rsidR="00E00C01" w:rsidRDefault="00E00C01">
      <w:pPr>
        <w:pStyle w:val="ConsPlusNormal"/>
        <w:spacing w:before="220"/>
        <w:ind w:firstLine="540"/>
        <w:jc w:val="both"/>
      </w:pPr>
      <w:r>
        <w:t>3) общая оценка состояния производства;</w:t>
      </w:r>
    </w:p>
    <w:p w:rsidR="00E00C01" w:rsidRDefault="00E00C01">
      <w:pPr>
        <w:pStyle w:val="ConsPlusNormal"/>
        <w:spacing w:before="220"/>
        <w:ind w:firstLine="540"/>
        <w:jc w:val="both"/>
      </w:pPr>
      <w:r>
        <w:t>4) необходимость и сроки выполнения корректирующих мероприятий.</w:t>
      </w:r>
    </w:p>
    <w:p w:rsidR="00E00C01" w:rsidRDefault="00E00C01">
      <w:pPr>
        <w:pStyle w:val="ConsPlusNormal"/>
        <w:spacing w:before="220"/>
        <w:ind w:firstLine="540"/>
        <w:jc w:val="both"/>
      </w:pPr>
      <w:r>
        <w:lastRenderedPageBreak/>
        <w:t>40. Акт о результатах анализа состояния производства сертифицируемой продукции хранится аккредитованным органом по сертификации, а его копия направляется заявителю (изготовителю, продавцу).</w:t>
      </w:r>
    </w:p>
    <w:p w:rsidR="00E00C01" w:rsidRDefault="00E00C01">
      <w:pPr>
        <w:pStyle w:val="ConsPlusNormal"/>
        <w:spacing w:before="220"/>
        <w:ind w:firstLine="540"/>
        <w:jc w:val="both"/>
      </w:pPr>
      <w:r>
        <w:t>41. Решение о конфиденциальности информации, полученной в ходе проверки, принимает проверяемая организация.</w:t>
      </w:r>
    </w:p>
    <w:p w:rsidR="00E00C01" w:rsidRDefault="00E00C01">
      <w:pPr>
        <w:pStyle w:val="ConsPlusNormal"/>
        <w:spacing w:before="220"/>
        <w:ind w:firstLine="540"/>
        <w:jc w:val="both"/>
      </w:pPr>
      <w:r>
        <w:t>42. Аккредитованный орган по сертификации учитывает результаты анализа состояния производства наряду с протоколом испытаний (отчетом об испытаниях) при принятии решения о возможности и об условиях выдачи сертификата.</w:t>
      </w:r>
    </w:p>
    <w:p w:rsidR="00E00C01" w:rsidRDefault="00E00C01">
      <w:pPr>
        <w:pStyle w:val="ConsPlusNormal"/>
        <w:spacing w:before="220"/>
        <w:ind w:firstLine="540"/>
        <w:jc w:val="both"/>
      </w:pPr>
      <w:r>
        <w:t>43. Аккредитованный орган по сертификации после анализа протокола испытаний (отчета об испытаниях), результатов анализа состояния производства (если это установлено схемой сертификации), других документов о соответствии продукции требованиям пожарной безопасности готовит решение о выдаче (об отказе в выдаче) сертификата.</w:t>
      </w:r>
    </w:p>
    <w:p w:rsidR="00E00C01" w:rsidRDefault="00E00C01">
      <w:pPr>
        <w:pStyle w:val="ConsPlusNormal"/>
        <w:spacing w:before="220"/>
        <w:ind w:firstLine="540"/>
        <w:jc w:val="both"/>
      </w:pPr>
      <w:r>
        <w:t xml:space="preserve">44. На основании решения о выдаче сертификата соответствия продукции требованиям пожарной безопасности аккредитованный орган по сертификации оформляет сертификат, регистрирует его в едином реестре в установленном </w:t>
      </w:r>
      <w:hyperlink r:id="rId507">
        <w:r>
          <w:rPr>
            <w:color w:val="0000FF"/>
          </w:rPr>
          <w:t>порядке</w:t>
        </w:r>
      </w:hyperlink>
      <w:r>
        <w:t xml:space="preserve"> и выдает заявителю (изготовителю, продавцу). Сертификат действителен только при наличии регистрационного номера.</w:t>
      </w:r>
    </w:p>
    <w:p w:rsidR="00E00C01" w:rsidRDefault="00E00C01">
      <w:pPr>
        <w:pStyle w:val="ConsPlusNormal"/>
        <w:spacing w:before="220"/>
        <w:ind w:firstLine="540"/>
        <w:jc w:val="both"/>
      </w:pPr>
      <w:r>
        <w:t>45. При отрицательных результатах оценки соответствия продукции установленным требованиям аккредитованный орган по сертификации выдает решение об отказе в выдаче сертификата с указанием причин.</w:t>
      </w:r>
    </w:p>
    <w:p w:rsidR="00E00C01" w:rsidRDefault="00E00C01">
      <w:pPr>
        <w:pStyle w:val="ConsPlusNormal"/>
        <w:spacing w:before="220"/>
        <w:ind w:firstLine="540"/>
        <w:jc w:val="both"/>
      </w:pPr>
      <w:r>
        <w:t xml:space="preserve">46. Сертификат соответствия продукции требованиям настоящего Федерального закона оформляется в соответствии с </w:t>
      </w:r>
      <w:hyperlink r:id="rId508">
        <w:r>
          <w:rPr>
            <w:color w:val="0000FF"/>
          </w:rPr>
          <w:t>законодательством</w:t>
        </w:r>
      </w:hyperlink>
      <w:r>
        <w:t xml:space="preserve"> Российской Федерации.</w:t>
      </w:r>
    </w:p>
    <w:p w:rsidR="00E00C01" w:rsidRDefault="00E00C01">
      <w:pPr>
        <w:pStyle w:val="ConsPlusNormal"/>
        <w:spacing w:before="220"/>
        <w:ind w:firstLine="540"/>
        <w:jc w:val="both"/>
      </w:pPr>
      <w:r>
        <w:t>47. Сертификат соответствия продукции требованиям пожарной безопасности может иметь приложение, содержащее перечень конкретных видов и типов продукции, на которые распространяется его действие.</w:t>
      </w:r>
    </w:p>
    <w:p w:rsidR="00E00C01" w:rsidRDefault="00E00C01">
      <w:pPr>
        <w:pStyle w:val="ConsPlusNormal"/>
        <w:spacing w:before="220"/>
        <w:ind w:firstLine="540"/>
        <w:jc w:val="both"/>
      </w:pPr>
      <w:r>
        <w:t>48. Для продукции, выпускаемой серийно, срок действия сертификата соответствия продукции требованиям пожарной безопасности устанавливается для схем:</w:t>
      </w:r>
    </w:p>
    <w:p w:rsidR="00E00C01" w:rsidRDefault="00E00C01">
      <w:pPr>
        <w:pStyle w:val="ConsPlusNormal"/>
        <w:spacing w:before="220"/>
        <w:ind w:firstLine="540"/>
        <w:jc w:val="both"/>
      </w:pPr>
      <w:r>
        <w:t>1) 2с - не более 1 года;</w:t>
      </w:r>
    </w:p>
    <w:p w:rsidR="00E00C01" w:rsidRDefault="00E00C01">
      <w:pPr>
        <w:pStyle w:val="ConsPlusNormal"/>
        <w:spacing w:before="220"/>
        <w:ind w:firstLine="540"/>
        <w:jc w:val="both"/>
      </w:pPr>
      <w:r>
        <w:t>2) 3с - не более 3 лет;</w:t>
      </w:r>
    </w:p>
    <w:p w:rsidR="00E00C01" w:rsidRDefault="00E00C01">
      <w:pPr>
        <w:pStyle w:val="ConsPlusNormal"/>
        <w:spacing w:before="220"/>
        <w:ind w:firstLine="540"/>
        <w:jc w:val="both"/>
      </w:pPr>
      <w:r>
        <w:t>3) 4с - не более 5 лет.</w:t>
      </w:r>
    </w:p>
    <w:p w:rsidR="00E00C01" w:rsidRDefault="00E00C01">
      <w:pPr>
        <w:pStyle w:val="ConsPlusNormal"/>
        <w:jc w:val="both"/>
      </w:pPr>
      <w:r>
        <w:t xml:space="preserve">(в ред. Федерального </w:t>
      </w:r>
      <w:hyperlink r:id="rId509">
        <w:r>
          <w:rPr>
            <w:color w:val="0000FF"/>
          </w:rPr>
          <w:t>закона</w:t>
        </w:r>
      </w:hyperlink>
      <w:r>
        <w:t xml:space="preserve"> от 14.07.2022 N 276-ФЗ)</w:t>
      </w:r>
    </w:p>
    <w:p w:rsidR="00E00C01" w:rsidRDefault="00E00C01">
      <w:pPr>
        <w:pStyle w:val="ConsPlusNormal"/>
        <w:spacing w:before="220"/>
        <w:ind w:firstLine="540"/>
        <w:jc w:val="both"/>
      </w:pPr>
      <w:r>
        <w:t>49. Для продукции, выпускаемой единично или партиями (схемы 6с и 7с), срок действия выданного сертификата соответствия продукции требованиям пожарной безопасности устанавливается до окончания срока годности (службы) указанной продукции, в течение которого изготовитель в соответствии с законодательством Российской Федерации обязуется обеспечивать потребителям возможность использования продукции по назначению. По истечении указанного срока продукция может перестать удовлетворять требованиям пожарной безопасности. Если такой срок изготовителем не установлен, срок действия сертификата составляет 1 год.</w:t>
      </w:r>
    </w:p>
    <w:p w:rsidR="00E00C01" w:rsidRDefault="00E00C01">
      <w:pPr>
        <w:pStyle w:val="ConsPlusNormal"/>
        <w:spacing w:before="220"/>
        <w:ind w:firstLine="540"/>
        <w:jc w:val="both"/>
      </w:pPr>
      <w:r>
        <w:t xml:space="preserve">50. Для продукции, реализуемой изготовителем в течение срока действия сертификата на серийно выпускаемую продукцию (серийный выпуск), сертификат действителен после ее поставки, продажи в течение срока годности (службы), в течение которого изготовитель в соответствии с законодательством Российской Федерации обязуется обеспечивать потребителям возможность использования продукции по назначению. Если срок изготовителем не установлен, то для данной продукции сертификат действителен в течение 1 года после даты окончания его действия. В </w:t>
      </w:r>
      <w:r>
        <w:lastRenderedPageBreak/>
        <w:t>течение этих же сроков действителен и сертификат на партию продукции.</w:t>
      </w:r>
    </w:p>
    <w:p w:rsidR="00E00C01" w:rsidRDefault="00E00C01">
      <w:pPr>
        <w:pStyle w:val="ConsPlusNormal"/>
        <w:spacing w:before="220"/>
        <w:ind w:firstLine="540"/>
        <w:jc w:val="both"/>
      </w:pPr>
      <w:r>
        <w:t>51. По истечении срока действия сертификата на серийно выпускаемую продукцию, сертифицированную по схеме 4с, срок действия сертификата на ту же продукцию может быть продлен по решению аккредитованного органа по сертификации, проводившего предыдущую сертификацию, на основании положительных результатов инспекционного контроля этой продукции и протокола испытаний (отчета об испытаниях), проведенных с учетом ранее проведенных испытаний по сокращенной программе. Для продления срока действия сертификата соответствия заявитель направляет в аккредитованный орган по сертификации запрос о продлении срока действия сертификата соответствия, содержащий заявление о том, что с момента проведения инспекционного контроля изменения в рецептуру и процесс изготовления сертифицированной продукции, влияющие на ее безопасность, не вносились. К запросу должен быть приложен оригинал ранее выданного сертификата соответствия.</w:t>
      </w:r>
    </w:p>
    <w:p w:rsidR="00E00C01" w:rsidRDefault="00E00C01">
      <w:pPr>
        <w:pStyle w:val="ConsPlusNormal"/>
        <w:jc w:val="both"/>
      </w:pPr>
      <w:r>
        <w:t xml:space="preserve">(в ред. Федерального </w:t>
      </w:r>
      <w:hyperlink r:id="rId510">
        <w:r>
          <w:rPr>
            <w:color w:val="0000FF"/>
          </w:rPr>
          <w:t>закона</w:t>
        </w:r>
      </w:hyperlink>
      <w:r>
        <w:t xml:space="preserve"> от 14.07.2022 N 276-ФЗ)</w:t>
      </w:r>
    </w:p>
    <w:p w:rsidR="00E00C01" w:rsidRDefault="00E00C01">
      <w:pPr>
        <w:pStyle w:val="ConsPlusNormal"/>
        <w:spacing w:before="220"/>
        <w:ind w:firstLine="540"/>
        <w:jc w:val="both"/>
      </w:pPr>
      <w:r>
        <w:t>52. При внесении изменений в конструкцию (состав) продукции или технологию ее производства изготовитель должен известить об этом аккредитованный орган по сертификации, выдавший сертификат. Аккредитованный орган по сертификации принимает решение о распространении действия сертификата на модернизированную продукцию или о необходимости проведения новых испытаний или дополнительной оценки производства этой продукции.</w:t>
      </w:r>
    </w:p>
    <w:p w:rsidR="00E00C01" w:rsidRDefault="00E00C01">
      <w:pPr>
        <w:pStyle w:val="ConsPlusNormal"/>
        <w:spacing w:before="220"/>
        <w:ind w:firstLine="540"/>
        <w:jc w:val="both"/>
      </w:pPr>
      <w:r>
        <w:t>53. Инспекционный контроль за сертифицированной продукцией осуществляют аккредитованные органы по сертификации, проводившие ее сертификацию, с привлечением при необходимости представителей испытательной лаборатории, проводившей испытания. Инспекционный контроль проводится в форме периодических и внеплановых проверок, обеспечивающих получение информации о сертифицированной продукции в виде результатов испытаний и анализа состояния производства, о соблюдении условий и правил применения сертификата и знака обращения на рынке в целях подтверждения того, что продукция в течение времени действия сертификата продолжает соответствовать требованиям пожарной безопасности.</w:t>
      </w:r>
    </w:p>
    <w:p w:rsidR="00E00C01" w:rsidRDefault="00E00C01">
      <w:pPr>
        <w:pStyle w:val="ConsPlusNormal"/>
        <w:spacing w:before="220"/>
        <w:ind w:firstLine="540"/>
        <w:jc w:val="both"/>
      </w:pPr>
      <w:r>
        <w:t>54. Инспекционный контроль за сертифицированной продукцией проводится при сроке действия сертификата более 1 года:</w:t>
      </w:r>
    </w:p>
    <w:p w:rsidR="00E00C01" w:rsidRDefault="00E00C01">
      <w:pPr>
        <w:pStyle w:val="ConsPlusNormal"/>
        <w:spacing w:before="220"/>
        <w:ind w:firstLine="540"/>
        <w:jc w:val="both"/>
      </w:pPr>
      <w:r>
        <w:t>1) не более одного раза за период действия сертификата, выданного на срок до 2 лет включительно;</w:t>
      </w:r>
    </w:p>
    <w:p w:rsidR="00E00C01" w:rsidRDefault="00E00C01">
      <w:pPr>
        <w:pStyle w:val="ConsPlusNormal"/>
        <w:spacing w:before="220"/>
        <w:ind w:firstLine="540"/>
        <w:jc w:val="both"/>
      </w:pPr>
      <w:r>
        <w:t>2) не менее двух раз за период действия сертификата, выданного на срок от 2 до 4 лет включительно;</w:t>
      </w:r>
    </w:p>
    <w:p w:rsidR="00E00C01" w:rsidRDefault="00E00C01">
      <w:pPr>
        <w:pStyle w:val="ConsPlusNormal"/>
        <w:spacing w:before="220"/>
        <w:ind w:firstLine="540"/>
        <w:jc w:val="both"/>
      </w:pPr>
      <w:r>
        <w:t>3) не менее трех раз за период действия сертификата, выданного на срок более 4 лет.</w:t>
      </w:r>
    </w:p>
    <w:p w:rsidR="00E00C01" w:rsidRDefault="00E00C01">
      <w:pPr>
        <w:pStyle w:val="ConsPlusNormal"/>
        <w:spacing w:before="220"/>
        <w:ind w:firstLine="540"/>
        <w:jc w:val="both"/>
      </w:pPr>
      <w:r>
        <w:t>55. Критериями для определения периодичности и объема инспекционного контроля являются степень потенциальной опасности продукции, результаты проведенной сертификации продукции, стабильность производства, объем выпуска продукции и стоимость проведения инспекционного контроля.</w:t>
      </w:r>
    </w:p>
    <w:p w:rsidR="00E00C01" w:rsidRDefault="00E00C01">
      <w:pPr>
        <w:pStyle w:val="ConsPlusNormal"/>
        <w:jc w:val="both"/>
      </w:pPr>
      <w:r>
        <w:t xml:space="preserve">(в ред. Федерального </w:t>
      </w:r>
      <w:hyperlink r:id="rId511">
        <w:r>
          <w:rPr>
            <w:color w:val="0000FF"/>
          </w:rPr>
          <w:t>закона</w:t>
        </w:r>
      </w:hyperlink>
      <w:r>
        <w:t xml:space="preserve"> от 14.07.2022 N 276-ФЗ)</w:t>
      </w:r>
    </w:p>
    <w:p w:rsidR="00E00C01" w:rsidRDefault="00E00C01">
      <w:pPr>
        <w:pStyle w:val="ConsPlusNormal"/>
        <w:spacing w:before="220"/>
        <w:ind w:firstLine="540"/>
        <w:jc w:val="both"/>
      </w:pPr>
      <w:r>
        <w:t>56. Объем, периодичность, содержание и порядок проведения инспекционного контроля устанавливаются в решении аккредитованного органа по сертификации о выдаче сертификата.</w:t>
      </w:r>
    </w:p>
    <w:p w:rsidR="00E00C01" w:rsidRDefault="00E00C01">
      <w:pPr>
        <w:pStyle w:val="ConsPlusNormal"/>
        <w:spacing w:before="220"/>
        <w:ind w:firstLine="540"/>
        <w:jc w:val="both"/>
      </w:pPr>
      <w:r>
        <w:t>57. Внеплановый инспекционный контроль проводится в случае поступления информации о претензиях к безопасности продукции от потребителей, торговых организаций, а также от органов, осуществляющих общественный или государственный контроль за качеством продукции, на которую выдан сертификат.</w:t>
      </w:r>
    </w:p>
    <w:p w:rsidR="00E00C01" w:rsidRDefault="00E00C01">
      <w:pPr>
        <w:pStyle w:val="ConsPlusNormal"/>
        <w:spacing w:before="220"/>
        <w:ind w:firstLine="540"/>
        <w:jc w:val="both"/>
      </w:pPr>
      <w:r>
        <w:t>58. Инспекционный контроль, как правило, включает в себя:</w:t>
      </w:r>
    </w:p>
    <w:p w:rsidR="00E00C01" w:rsidRDefault="00E00C01">
      <w:pPr>
        <w:pStyle w:val="ConsPlusNormal"/>
        <w:spacing w:before="220"/>
        <w:ind w:firstLine="540"/>
        <w:jc w:val="both"/>
      </w:pPr>
      <w:r>
        <w:lastRenderedPageBreak/>
        <w:t>1) анализ материалов сертификации продукции;</w:t>
      </w:r>
    </w:p>
    <w:p w:rsidR="00E00C01" w:rsidRDefault="00E00C01">
      <w:pPr>
        <w:pStyle w:val="ConsPlusNormal"/>
        <w:spacing w:before="220"/>
        <w:ind w:firstLine="540"/>
        <w:jc w:val="both"/>
      </w:pPr>
      <w:r>
        <w:t>2) анализ поступающей информации о сертифицированной продукции;</w:t>
      </w:r>
    </w:p>
    <w:p w:rsidR="00E00C01" w:rsidRDefault="00E00C01">
      <w:pPr>
        <w:pStyle w:val="ConsPlusNormal"/>
        <w:spacing w:before="220"/>
        <w:ind w:firstLine="540"/>
        <w:jc w:val="both"/>
      </w:pPr>
      <w:r>
        <w:t>3) проверку соответствия документов на сертифицированную продукцию требованиям настоящего Федерального закона;</w:t>
      </w:r>
    </w:p>
    <w:p w:rsidR="00E00C01" w:rsidRDefault="00E00C01">
      <w:pPr>
        <w:pStyle w:val="ConsPlusNormal"/>
        <w:spacing w:before="220"/>
        <w:ind w:firstLine="540"/>
        <w:jc w:val="both"/>
      </w:pPr>
      <w:r>
        <w:t>4) отбор и идентификацию образцов, проведение испытаний образцов и анализ полученных результатов;</w:t>
      </w:r>
    </w:p>
    <w:p w:rsidR="00E00C01" w:rsidRDefault="00E00C01">
      <w:pPr>
        <w:pStyle w:val="ConsPlusNormal"/>
        <w:spacing w:before="220"/>
        <w:ind w:firstLine="540"/>
        <w:jc w:val="both"/>
      </w:pPr>
      <w:r>
        <w:t>5) проверку состояния производства, если это предусмотрено схемой сертификации;</w:t>
      </w:r>
    </w:p>
    <w:p w:rsidR="00E00C01" w:rsidRDefault="00E00C01">
      <w:pPr>
        <w:pStyle w:val="ConsPlusNormal"/>
        <w:spacing w:before="220"/>
        <w:ind w:firstLine="540"/>
        <w:jc w:val="both"/>
      </w:pPr>
      <w:r>
        <w:t>6) анализ результатов и решений, принятых по результатам контроля;</w:t>
      </w:r>
    </w:p>
    <w:p w:rsidR="00E00C01" w:rsidRDefault="00E00C01">
      <w:pPr>
        <w:pStyle w:val="ConsPlusNormal"/>
        <w:spacing w:before="220"/>
        <w:ind w:firstLine="540"/>
        <w:jc w:val="both"/>
      </w:pPr>
      <w:r>
        <w:t>7) проверку корректирующих мероприятий по устранению ранее выявленных несоответствий;</w:t>
      </w:r>
    </w:p>
    <w:p w:rsidR="00E00C01" w:rsidRDefault="00E00C01">
      <w:pPr>
        <w:pStyle w:val="ConsPlusNormal"/>
        <w:spacing w:before="220"/>
        <w:ind w:firstLine="540"/>
        <w:jc w:val="both"/>
      </w:pPr>
      <w:r>
        <w:t>8) проверку правильности маркировки продукции знаком обращения продукции на рынке;</w:t>
      </w:r>
    </w:p>
    <w:p w:rsidR="00E00C01" w:rsidRDefault="00E00C01">
      <w:pPr>
        <w:pStyle w:val="ConsPlusNormal"/>
        <w:spacing w:before="220"/>
        <w:ind w:firstLine="540"/>
        <w:jc w:val="both"/>
      </w:pPr>
      <w:r>
        <w:t>9) анализ рекламаций на сертифицированную продукцию.</w:t>
      </w:r>
    </w:p>
    <w:p w:rsidR="00E00C01" w:rsidRDefault="00E00C01">
      <w:pPr>
        <w:pStyle w:val="ConsPlusNormal"/>
        <w:spacing w:before="220"/>
        <w:ind w:firstLine="540"/>
        <w:jc w:val="both"/>
      </w:pPr>
      <w:r>
        <w:t>59. Содержание, объем и порядок проведения испытаний при проведении инспекционного контроля определяет аккредитованный орган по сертификации, проводящий контроль.</w:t>
      </w:r>
    </w:p>
    <w:p w:rsidR="00E00C01" w:rsidRDefault="00E00C01">
      <w:pPr>
        <w:pStyle w:val="ConsPlusNormal"/>
        <w:spacing w:before="220"/>
        <w:ind w:firstLine="540"/>
        <w:jc w:val="both"/>
      </w:pPr>
      <w:r>
        <w:t>60. В качестве результатов испытаний, подтверждающих соответствие продукции установленным требованиям, допускается использование протоколов периодических испытаний, проведенных или организованных изготовителем, а также испытаний, проведенных или организованных изготовителем в присутствии представителя аккредитованного органа по сертификации по разработанной им программе и с соблюдением условий, необходимых для обеспечения достоверности результатов.</w:t>
      </w:r>
    </w:p>
    <w:p w:rsidR="00E00C01" w:rsidRDefault="00E00C01">
      <w:pPr>
        <w:pStyle w:val="ConsPlusNormal"/>
        <w:spacing w:before="220"/>
        <w:ind w:firstLine="540"/>
        <w:jc w:val="both"/>
      </w:pPr>
      <w:r>
        <w:t>61. В случае получения отрицательных результатов при испытаниях, проведенных или организованных изготовителем в присутствии представителя аккредитованного органа по сертификации, должны быть проведены повторные испытания вновь отобранных образцов аккредитованной испытательной лабораторией. Результаты повторных испытаний считаются окончательными и распространяются на всю сертифицированную продукцию.</w:t>
      </w:r>
    </w:p>
    <w:p w:rsidR="00E00C01" w:rsidRDefault="00E00C01">
      <w:pPr>
        <w:pStyle w:val="ConsPlusNormal"/>
        <w:spacing w:before="220"/>
        <w:ind w:firstLine="540"/>
        <w:jc w:val="both"/>
      </w:pPr>
      <w:r>
        <w:t>62. Инспекционные испытания продукции, сертифицированной в соответствии со схемой 3с, проводятся только аккредитованными испытательными лабораториями.</w:t>
      </w:r>
    </w:p>
    <w:p w:rsidR="00E00C01" w:rsidRDefault="00E00C01">
      <w:pPr>
        <w:pStyle w:val="ConsPlusNormal"/>
        <w:spacing w:before="220"/>
        <w:ind w:firstLine="540"/>
        <w:jc w:val="both"/>
      </w:pPr>
      <w:r>
        <w:t>63. Внеплановую инспекционную проверку производства проводят при наличии информации о нарушениях настоящего Федерального закона.</w:t>
      </w:r>
    </w:p>
    <w:p w:rsidR="00E00C01" w:rsidRDefault="00E00C01">
      <w:pPr>
        <w:pStyle w:val="ConsPlusNormal"/>
        <w:spacing w:before="220"/>
        <w:ind w:firstLine="540"/>
        <w:jc w:val="both"/>
      </w:pPr>
      <w:r>
        <w:t>64. Результаты инспекционного контроля оформляются актом о проведении инспекционного контроля.</w:t>
      </w:r>
    </w:p>
    <w:p w:rsidR="00E00C01" w:rsidRDefault="00E00C01">
      <w:pPr>
        <w:pStyle w:val="ConsPlusNormal"/>
        <w:spacing w:before="220"/>
        <w:ind w:firstLine="540"/>
        <w:jc w:val="both"/>
      </w:pPr>
      <w:r>
        <w:t>65. В акте о проведении инспекционного контроля делается заключение о соответствии продукции требованиям настоящего Федерального закона, стабильности их выполнения и возможности сохранения действия выданного сертификата или о приостановлении (об отмене) действия сертификата.</w:t>
      </w:r>
    </w:p>
    <w:p w:rsidR="00E00C01" w:rsidRDefault="00E00C01">
      <w:pPr>
        <w:pStyle w:val="ConsPlusNormal"/>
        <w:spacing w:before="220"/>
        <w:ind w:firstLine="540"/>
        <w:jc w:val="both"/>
      </w:pPr>
      <w:r>
        <w:t>66. При проведении корректирующих мероприятий аккредитованный орган по сертификации:</w:t>
      </w:r>
    </w:p>
    <w:p w:rsidR="00E00C01" w:rsidRDefault="00E00C01">
      <w:pPr>
        <w:pStyle w:val="ConsPlusNormal"/>
        <w:spacing w:before="220"/>
        <w:ind w:firstLine="540"/>
        <w:jc w:val="both"/>
      </w:pPr>
      <w:r>
        <w:t>1) приостанавливает действие сертификата соответствия требованиям настоящего Федерального закона;</w:t>
      </w:r>
    </w:p>
    <w:p w:rsidR="00E00C01" w:rsidRDefault="00E00C01">
      <w:pPr>
        <w:pStyle w:val="ConsPlusNormal"/>
        <w:spacing w:before="220"/>
        <w:ind w:firstLine="540"/>
        <w:jc w:val="both"/>
      </w:pPr>
      <w:r>
        <w:lastRenderedPageBreak/>
        <w:t>2) информирует в установленном порядке органы государственного контроля (надзора) о приостановлении или прекращении действия сертификата соответствия требованиям настоящего Федерального закона;</w:t>
      </w:r>
    </w:p>
    <w:p w:rsidR="00E00C01" w:rsidRDefault="00E00C01">
      <w:pPr>
        <w:pStyle w:val="ConsPlusNormal"/>
        <w:spacing w:before="220"/>
        <w:ind w:firstLine="540"/>
        <w:jc w:val="both"/>
      </w:pPr>
      <w:r>
        <w:t>3) устанавливает срок выполнения изготовителем (продавцом) корректирующих мероприятий;</w:t>
      </w:r>
    </w:p>
    <w:p w:rsidR="00E00C01" w:rsidRDefault="00E00C01">
      <w:pPr>
        <w:pStyle w:val="ConsPlusNormal"/>
        <w:spacing w:before="220"/>
        <w:ind w:firstLine="540"/>
        <w:jc w:val="both"/>
      </w:pPr>
      <w:r>
        <w:t>4) контролирует выполнение изготовителем (продавцом) корректирующих мероприятий.</w:t>
      </w:r>
    </w:p>
    <w:p w:rsidR="00E00C01" w:rsidRDefault="00E00C01">
      <w:pPr>
        <w:pStyle w:val="ConsPlusNormal"/>
        <w:spacing w:before="220"/>
        <w:ind w:firstLine="540"/>
        <w:jc w:val="both"/>
      </w:pPr>
      <w:r>
        <w:t>67. После того как корректирующие мероприятия выполнены и их результаты признаны удовлетворительными, аккредитованный орган по сертификации возобновляет действие сертификата.</w:t>
      </w:r>
    </w:p>
    <w:p w:rsidR="00E00C01" w:rsidRDefault="00E00C01">
      <w:pPr>
        <w:pStyle w:val="ConsPlusNormal"/>
        <w:spacing w:before="220"/>
        <w:ind w:firstLine="540"/>
        <w:jc w:val="both"/>
      </w:pPr>
      <w:r>
        <w:t>68. В случае невыполнения изготовителем (продавцом) корректирующих мероприятий или в случае их неэффективности аккредитованный орган по сертификации прекращает действие сертификата и выдает держателю сертификата решение об отмене действия сертификата.</w:t>
      </w:r>
    </w:p>
    <w:p w:rsidR="00E00C01" w:rsidRDefault="00E00C01">
      <w:pPr>
        <w:pStyle w:val="ConsPlusNormal"/>
        <w:spacing w:before="220"/>
        <w:ind w:firstLine="540"/>
        <w:jc w:val="both"/>
      </w:pPr>
      <w:r>
        <w:t>69. Основаниями для рассмотрения вопроса о прекращении действия сертификата могут являться:</w:t>
      </w:r>
    </w:p>
    <w:p w:rsidR="00E00C01" w:rsidRDefault="00E00C01">
      <w:pPr>
        <w:pStyle w:val="ConsPlusNormal"/>
        <w:spacing w:before="220"/>
        <w:ind w:firstLine="540"/>
        <w:jc w:val="both"/>
      </w:pPr>
      <w:r>
        <w:t>1) изменение конструкции (состава) и комплектности продукции;</w:t>
      </w:r>
    </w:p>
    <w:p w:rsidR="00E00C01" w:rsidRDefault="00E00C01">
      <w:pPr>
        <w:pStyle w:val="ConsPlusNormal"/>
        <w:spacing w:before="220"/>
        <w:ind w:firstLine="540"/>
        <w:jc w:val="both"/>
      </w:pPr>
      <w:r>
        <w:t>2) изменение организации и (или) технологии производства;</w:t>
      </w:r>
    </w:p>
    <w:p w:rsidR="00E00C01" w:rsidRDefault="00E00C01">
      <w:pPr>
        <w:pStyle w:val="ConsPlusNormal"/>
        <w:spacing w:before="220"/>
        <w:ind w:firstLine="540"/>
        <w:jc w:val="both"/>
      </w:pPr>
      <w:r>
        <w:t>3) изменение (невыполнение) требований технологии, методов контроля и испытаний, системы обеспечения качества;</w:t>
      </w:r>
    </w:p>
    <w:p w:rsidR="00E00C01" w:rsidRDefault="00E00C01">
      <w:pPr>
        <w:pStyle w:val="ConsPlusNormal"/>
        <w:spacing w:before="220"/>
        <w:ind w:firstLine="540"/>
        <w:jc w:val="both"/>
      </w:pPr>
      <w:r>
        <w:t>4) сообщения органов государственной власти или обществ потребителей о несоответствии продукции требованиям, контролируемым при сертификации;</w:t>
      </w:r>
    </w:p>
    <w:p w:rsidR="00E00C01" w:rsidRDefault="00E00C01">
      <w:pPr>
        <w:pStyle w:val="ConsPlusNormal"/>
        <w:spacing w:before="220"/>
        <w:ind w:firstLine="540"/>
        <w:jc w:val="both"/>
      </w:pPr>
      <w:r>
        <w:t>5) материалы дознаний по пожарам, результаты проверок, осуществляемых органами федерального государственного пожарного надзора и другими надзорными органами;</w:t>
      </w:r>
    </w:p>
    <w:p w:rsidR="00E00C01" w:rsidRDefault="00E00C01">
      <w:pPr>
        <w:pStyle w:val="ConsPlusNormal"/>
        <w:jc w:val="both"/>
      </w:pPr>
      <w:r>
        <w:t xml:space="preserve">(в ред. Федерального </w:t>
      </w:r>
      <w:hyperlink r:id="rId512">
        <w:r>
          <w:rPr>
            <w:color w:val="0000FF"/>
          </w:rPr>
          <w:t>закона</w:t>
        </w:r>
      </w:hyperlink>
      <w:r>
        <w:t xml:space="preserve"> от 10.07.2012 N 117-ФЗ)</w:t>
      </w:r>
    </w:p>
    <w:p w:rsidR="00E00C01" w:rsidRDefault="00E00C01">
      <w:pPr>
        <w:pStyle w:val="ConsPlusNormal"/>
        <w:spacing w:before="220"/>
        <w:ind w:firstLine="540"/>
        <w:jc w:val="both"/>
      </w:pPr>
      <w:r>
        <w:t>6) отрицательные результаты инспекционного контроля сертифицированной продукции;</w:t>
      </w:r>
    </w:p>
    <w:p w:rsidR="00E00C01" w:rsidRDefault="00E00C01">
      <w:pPr>
        <w:pStyle w:val="ConsPlusNormal"/>
        <w:spacing w:before="220"/>
        <w:ind w:firstLine="540"/>
        <w:jc w:val="both"/>
      </w:pPr>
      <w:r>
        <w:t>7) отказ от проведения или непредоставление возможности проведения инспекционного контроля сертифицированной продукции в сроки, установленные аккредитованным органом по сертификации;</w:t>
      </w:r>
    </w:p>
    <w:p w:rsidR="00E00C01" w:rsidRDefault="00E00C01">
      <w:pPr>
        <w:pStyle w:val="ConsPlusNormal"/>
        <w:spacing w:before="220"/>
        <w:ind w:firstLine="540"/>
        <w:jc w:val="both"/>
      </w:pPr>
      <w:r>
        <w:t>8) реорганизация юридического лица, в том числе преобразование (изменение организационно-правовой формы);</w:t>
      </w:r>
    </w:p>
    <w:p w:rsidR="00E00C01" w:rsidRDefault="00E00C01">
      <w:pPr>
        <w:pStyle w:val="ConsPlusNormal"/>
        <w:spacing w:before="220"/>
        <w:ind w:firstLine="540"/>
        <w:jc w:val="both"/>
      </w:pPr>
      <w:r>
        <w:t>9) нарушение процедур сертификации, установленных настоящей статьей.</w:t>
      </w:r>
    </w:p>
    <w:p w:rsidR="00E00C01" w:rsidRDefault="00E00C01">
      <w:pPr>
        <w:pStyle w:val="ConsPlusNormal"/>
        <w:jc w:val="both"/>
      </w:pPr>
      <w:r>
        <w:t xml:space="preserve">(п. 9 введен Федеральным </w:t>
      </w:r>
      <w:hyperlink r:id="rId513">
        <w:r>
          <w:rPr>
            <w:color w:val="0000FF"/>
          </w:rPr>
          <w:t>законом</w:t>
        </w:r>
      </w:hyperlink>
      <w:r>
        <w:t xml:space="preserve"> от 10.07.2012 N 117-ФЗ)</w:t>
      </w:r>
    </w:p>
    <w:p w:rsidR="00E00C01" w:rsidRDefault="00E00C01">
      <w:pPr>
        <w:pStyle w:val="ConsPlusNormal"/>
        <w:spacing w:before="220"/>
        <w:ind w:firstLine="540"/>
        <w:jc w:val="both"/>
      </w:pPr>
      <w:r>
        <w:t>70. В случае, если путем корректирующих мероприятий, согласованных с аккредитованным органом по сертификации, изготовитель (продавец) может устранить обнаруженные причины несоответствия продукции требованиям настоящего Федерального закона и подтвердить устранение данного несоответствия без повторных испытаний в аккредитованной испытательной лаборатории, действие сертификата приостанавливается. Если изготовитель (продавец) не может устранить причины несоответствия продукции требованиям настоящего Федерального закона, действие сертификата прекращается. Сертификат исключается из единого реестра, изготовитель (продавец) обязан возвратить сертификат в аккредитованный орган по сертификации, выдавший сертификат.</w:t>
      </w:r>
    </w:p>
    <w:p w:rsidR="00E00C01" w:rsidRDefault="00E00C01">
      <w:pPr>
        <w:pStyle w:val="ConsPlusNormal"/>
        <w:spacing w:before="220"/>
        <w:ind w:firstLine="540"/>
        <w:jc w:val="both"/>
      </w:pPr>
      <w:r>
        <w:t xml:space="preserve">71. В случае, если аккредитованный орган по сертификации принимает решение о </w:t>
      </w:r>
      <w:r>
        <w:lastRenderedPageBreak/>
        <w:t>приостановлении действия сертификата, он указывает в решении выявленные недостатки и устанавливает сроки их устранения.</w:t>
      </w:r>
    </w:p>
    <w:p w:rsidR="00E00C01" w:rsidRDefault="00E00C01">
      <w:pPr>
        <w:pStyle w:val="ConsPlusNormal"/>
        <w:spacing w:before="220"/>
        <w:ind w:firstLine="540"/>
        <w:jc w:val="both"/>
      </w:pPr>
      <w:r>
        <w:t>72. Прекращение действия и изъятие сертификата оформляются решением аккредитованного органа по сертификации.</w:t>
      </w:r>
    </w:p>
    <w:p w:rsidR="00E00C01" w:rsidRDefault="00E00C01">
      <w:pPr>
        <w:pStyle w:val="ConsPlusNormal"/>
        <w:spacing w:before="220"/>
        <w:ind w:firstLine="540"/>
        <w:jc w:val="both"/>
      </w:pPr>
      <w:r>
        <w:t>73. Решение о приостановлении действия или о прекращении действия сертификата вручается под расписку или высылается по почте изготовителю (продавцу) в течение 7 дней.</w:t>
      </w:r>
    </w:p>
    <w:p w:rsidR="00E00C01" w:rsidRDefault="00E00C01">
      <w:pPr>
        <w:pStyle w:val="ConsPlusNormal"/>
        <w:spacing w:before="220"/>
        <w:ind w:firstLine="540"/>
        <w:jc w:val="both"/>
      </w:pPr>
      <w:r>
        <w:t>74. Повторное представление на сертификацию продукции осуществляется в общем порядке.</w:t>
      </w:r>
    </w:p>
    <w:p w:rsidR="00E00C01" w:rsidRDefault="00E00C01">
      <w:pPr>
        <w:pStyle w:val="ConsPlusNormal"/>
        <w:ind w:firstLine="540"/>
        <w:jc w:val="both"/>
      </w:pPr>
    </w:p>
    <w:p w:rsidR="00E00C01" w:rsidRDefault="00E00C01">
      <w:pPr>
        <w:pStyle w:val="ConsPlusTitle"/>
        <w:ind w:firstLine="540"/>
        <w:jc w:val="both"/>
        <w:outlineLvl w:val="3"/>
      </w:pPr>
      <w:bookmarkStart w:id="31" w:name="P1937"/>
      <w:bookmarkEnd w:id="31"/>
      <w:r>
        <w:t>Статья 148. Дополнительные требования, учитываемые при аккредитации органов по сертификации, испытательных лабораторий (центров)</w:t>
      </w:r>
    </w:p>
    <w:p w:rsidR="00E00C01" w:rsidRDefault="00E00C01">
      <w:pPr>
        <w:pStyle w:val="ConsPlusNormal"/>
        <w:ind w:firstLine="540"/>
        <w:jc w:val="both"/>
      </w:pPr>
    </w:p>
    <w:p w:rsidR="00E00C01" w:rsidRDefault="00E00C01">
      <w:pPr>
        <w:pStyle w:val="ConsPlusNormal"/>
        <w:ind w:firstLine="540"/>
        <w:jc w:val="both"/>
      </w:pPr>
      <w:r>
        <w:t>1. Организация, претендующая на аккредитацию в качестве испытательной лаборатории, осуществляющей сертификацию, должна быть оснащена собственным оборудованием, средствами измерений, а также расходными материалами (химическими реактивами и веществами) для правильного проведения испытаний. Испытательное оборудование, средства измерений должны соответствовать требованиям, установленным законодательством Российской Федерации, методики измерений должны отвечать требованиям нормативных документов на методы испытаний. Использование испытательной лабораторией испытательного оборудования и средств измерений, не принадлежащих данной испытательной лаборатории, допускается в случае, если:</w:t>
      </w:r>
    </w:p>
    <w:p w:rsidR="00E00C01" w:rsidRDefault="00E00C01">
      <w:pPr>
        <w:pStyle w:val="ConsPlusNormal"/>
        <w:spacing w:before="220"/>
        <w:ind w:firstLine="540"/>
        <w:jc w:val="both"/>
      </w:pPr>
      <w:r>
        <w:t>1) используется дорогостоящее оборудование или оборудование, не имеющее широкого распространения или требующее регулярного квалифицированного обслуживания;</w:t>
      </w:r>
    </w:p>
    <w:p w:rsidR="00E00C01" w:rsidRDefault="00E00C01">
      <w:pPr>
        <w:pStyle w:val="ConsPlusNormal"/>
        <w:spacing w:before="220"/>
        <w:ind w:firstLine="540"/>
        <w:jc w:val="both"/>
      </w:pPr>
      <w:r>
        <w:t>2) оборудование испытательной лабораторией используется нерегулярно. Объем работ, выполняемых с помощью такого оборудования, не должен превышать 10 процентов от общего числа работ, проведенных за год;</w:t>
      </w:r>
    </w:p>
    <w:p w:rsidR="00E00C01" w:rsidRDefault="00E00C01">
      <w:pPr>
        <w:pStyle w:val="ConsPlusNormal"/>
        <w:spacing w:before="220"/>
        <w:ind w:firstLine="540"/>
        <w:jc w:val="both"/>
      </w:pPr>
      <w:r>
        <w:t>3) собственное оборудование испытательной лаборатории в период проведения испытаний временно неисправно или находится в стадии прохождения им аттестации или проверки.</w:t>
      </w:r>
    </w:p>
    <w:p w:rsidR="00E00C01" w:rsidRDefault="00E00C01">
      <w:pPr>
        <w:pStyle w:val="ConsPlusNormal"/>
        <w:spacing w:before="220"/>
        <w:ind w:firstLine="540"/>
        <w:jc w:val="both"/>
      </w:pPr>
      <w:r>
        <w:t>2. Оборудование должно быть учтено в соответствующих документах лаборатории в соответствии с требованиями правил аккредитации, и лаборатория должна иметь письменное согласие владельца оборудования (договор аренды, соглашение о сотрудничестве и другие документы) на предоставление его для проведения испытаний в необходимое время, а также на обеспечение его пригодности для этих целей и возможность контроля его состояния.</w:t>
      </w:r>
    </w:p>
    <w:p w:rsidR="00E00C01" w:rsidRDefault="00E00C01">
      <w:pPr>
        <w:pStyle w:val="ConsPlusNormal"/>
        <w:spacing w:before="220"/>
        <w:ind w:firstLine="540"/>
        <w:jc w:val="both"/>
      </w:pPr>
      <w:r>
        <w:t>3. Оборудование и средства измерения, не принадлежащие испытательной лаборатории, могут использоваться только при условии, что такое оборудование аттестовано и средства измерений проверены в установленном порядке.</w:t>
      </w:r>
    </w:p>
    <w:p w:rsidR="00E00C01" w:rsidRDefault="00E00C01">
      <w:pPr>
        <w:pStyle w:val="ConsPlusNormal"/>
        <w:spacing w:before="220"/>
        <w:ind w:firstLine="540"/>
        <w:jc w:val="both"/>
      </w:pPr>
      <w:r>
        <w:t xml:space="preserve">4. Утратил силу. - Федеральный </w:t>
      </w:r>
      <w:hyperlink r:id="rId514">
        <w:r>
          <w:rPr>
            <w:color w:val="0000FF"/>
          </w:rPr>
          <w:t>закон</w:t>
        </w:r>
      </w:hyperlink>
      <w:r>
        <w:t xml:space="preserve"> от 14.07.2022 N 276-ФЗ.</w:t>
      </w:r>
    </w:p>
    <w:p w:rsidR="00E00C01" w:rsidRDefault="00E00C01">
      <w:pPr>
        <w:pStyle w:val="ConsPlusNormal"/>
        <w:ind w:firstLine="540"/>
        <w:jc w:val="both"/>
      </w:pPr>
    </w:p>
    <w:p w:rsidR="00E00C01" w:rsidRDefault="00E00C01">
      <w:pPr>
        <w:pStyle w:val="ConsPlusTitle"/>
        <w:ind w:firstLine="540"/>
        <w:jc w:val="both"/>
        <w:outlineLvl w:val="3"/>
      </w:pPr>
      <w:r>
        <w:t>Статья 149. Особенности подтверждения соответствия веществ и материалов требованиям пожарной безопасности</w:t>
      </w:r>
    </w:p>
    <w:p w:rsidR="00E00C01" w:rsidRDefault="00E00C01">
      <w:pPr>
        <w:pStyle w:val="ConsPlusNormal"/>
        <w:ind w:firstLine="540"/>
        <w:jc w:val="both"/>
      </w:pPr>
    </w:p>
    <w:p w:rsidR="00E00C01" w:rsidRDefault="00E00C01">
      <w:pPr>
        <w:pStyle w:val="ConsPlusNormal"/>
        <w:ind w:firstLine="540"/>
        <w:jc w:val="both"/>
      </w:pPr>
      <w:r>
        <w:t>Подтверждение соответствия веществ и материалов требованиям настоящего Федерального закона проводится путем декларирования их соответствия или обязательной сертификации с обязательным приложением протокола испытаний с указанием значений показателей, установленных настоящим Федеральным законом, к документам, подтверждающим соответствие веществ и материалов.</w:t>
      </w:r>
    </w:p>
    <w:p w:rsidR="00E00C01" w:rsidRDefault="00E00C01">
      <w:pPr>
        <w:pStyle w:val="ConsPlusNormal"/>
        <w:ind w:firstLine="540"/>
        <w:jc w:val="both"/>
      </w:pPr>
    </w:p>
    <w:p w:rsidR="00E00C01" w:rsidRDefault="00E00C01">
      <w:pPr>
        <w:pStyle w:val="ConsPlusTitle"/>
        <w:ind w:firstLine="540"/>
        <w:jc w:val="both"/>
        <w:outlineLvl w:val="3"/>
      </w:pPr>
      <w:r>
        <w:t>Статья 150. Особенности подтверждения соответствия средств огнезащиты</w:t>
      </w:r>
    </w:p>
    <w:p w:rsidR="00E00C01" w:rsidRDefault="00E00C01">
      <w:pPr>
        <w:pStyle w:val="ConsPlusNormal"/>
        <w:ind w:firstLine="540"/>
        <w:jc w:val="both"/>
      </w:pPr>
    </w:p>
    <w:p w:rsidR="00E00C01" w:rsidRDefault="00E00C01">
      <w:pPr>
        <w:pStyle w:val="ConsPlusNormal"/>
        <w:ind w:firstLine="540"/>
        <w:jc w:val="both"/>
      </w:pPr>
      <w:r>
        <w:t>1. Подтверждение соответствия средств огнезащиты осуществляется в форме сертификации.</w:t>
      </w:r>
    </w:p>
    <w:p w:rsidR="00E00C01" w:rsidRDefault="00E00C01">
      <w:pPr>
        <w:pStyle w:val="ConsPlusNormal"/>
        <w:spacing w:before="220"/>
        <w:ind w:firstLine="540"/>
        <w:jc w:val="both"/>
      </w:pPr>
      <w:r>
        <w:t>2. Для проведения сертификации заявитель представляет в аккредитованный орган по сертификации сопроводительные документы, в которых должны быть указаны основные показатели, область и способы применения средств огнезащиты.</w:t>
      </w:r>
    </w:p>
    <w:p w:rsidR="00E00C01" w:rsidRDefault="00E00C01">
      <w:pPr>
        <w:pStyle w:val="ConsPlusNormal"/>
        <w:spacing w:before="220"/>
        <w:ind w:firstLine="540"/>
        <w:jc w:val="both"/>
      </w:pPr>
      <w:r>
        <w:t>3. Протоколы испытаний испытательных лабораторий должны содержать значения показателей характеризующих огнезащитную эффективность средств огнезащиты, в том числе различные варианты их применения, описанные в сопроводительных документах.</w:t>
      </w:r>
    </w:p>
    <w:p w:rsidR="00E00C01" w:rsidRDefault="00E00C01">
      <w:pPr>
        <w:pStyle w:val="ConsPlusNormal"/>
        <w:spacing w:before="220"/>
        <w:ind w:firstLine="540"/>
        <w:jc w:val="both"/>
      </w:pPr>
      <w:r>
        <w:t>4. В сертификате должны быть отражены следующие специальные характеристики средств огнезащиты:</w:t>
      </w:r>
    </w:p>
    <w:p w:rsidR="00E00C01" w:rsidRDefault="00E00C01">
      <w:pPr>
        <w:pStyle w:val="ConsPlusNormal"/>
        <w:jc w:val="both"/>
      </w:pPr>
      <w:r>
        <w:t xml:space="preserve">(в ред. Федерального </w:t>
      </w:r>
      <w:hyperlink r:id="rId515">
        <w:r>
          <w:rPr>
            <w:color w:val="0000FF"/>
          </w:rPr>
          <w:t>закона</w:t>
        </w:r>
      </w:hyperlink>
      <w:r>
        <w:t xml:space="preserve"> от 10.07.2012 N 117-ФЗ)</w:t>
      </w:r>
    </w:p>
    <w:p w:rsidR="00E00C01" w:rsidRDefault="00E00C01">
      <w:pPr>
        <w:pStyle w:val="ConsPlusNormal"/>
        <w:spacing w:before="220"/>
        <w:ind w:firstLine="540"/>
        <w:jc w:val="both"/>
      </w:pPr>
      <w:r>
        <w:t>1) наименования средств огнезащиты;</w:t>
      </w:r>
    </w:p>
    <w:p w:rsidR="00E00C01" w:rsidRDefault="00E00C01">
      <w:pPr>
        <w:pStyle w:val="ConsPlusNormal"/>
        <w:spacing w:before="220"/>
        <w:ind w:firstLine="540"/>
        <w:jc w:val="both"/>
      </w:pPr>
      <w:r>
        <w:t>2) значение огнезащитной эффективности, установленное при испытаниях;</w:t>
      </w:r>
    </w:p>
    <w:p w:rsidR="00E00C01" w:rsidRDefault="00E00C01">
      <w:pPr>
        <w:pStyle w:val="ConsPlusNormal"/>
        <w:spacing w:before="220"/>
        <w:ind w:firstLine="540"/>
        <w:jc w:val="both"/>
      </w:pPr>
      <w:r>
        <w:t>3) виды, марки, толщина слоев грунтовых, декоративных или атмосфероустойчивых покрытий, используемых в комбинации с данными средствами огнезащиты при сертификационных испытаниях;</w:t>
      </w:r>
    </w:p>
    <w:p w:rsidR="00E00C01" w:rsidRDefault="00E00C01">
      <w:pPr>
        <w:pStyle w:val="ConsPlusNormal"/>
        <w:spacing w:before="220"/>
        <w:ind w:firstLine="540"/>
        <w:jc w:val="both"/>
      </w:pPr>
      <w:r>
        <w:t>4) толщина огнезащитного покрытия средств огнезащиты для установленной огнезащитной эффективности.</w:t>
      </w:r>
    </w:p>
    <w:p w:rsidR="00E00C01" w:rsidRDefault="00E00C01">
      <w:pPr>
        <w:pStyle w:val="ConsPlusNormal"/>
        <w:spacing w:before="220"/>
        <w:ind w:firstLine="540"/>
        <w:jc w:val="both"/>
      </w:pPr>
      <w:r>
        <w:t>5. Маркировка средств огнезащиты, наносимая производителями на продукцию, может содержать только сведения, подтвержденные при сертификации.</w:t>
      </w:r>
    </w:p>
    <w:p w:rsidR="00E00C01" w:rsidRDefault="00E00C01">
      <w:pPr>
        <w:pStyle w:val="ConsPlusNormal"/>
        <w:ind w:firstLine="540"/>
        <w:jc w:val="both"/>
      </w:pPr>
    </w:p>
    <w:p w:rsidR="00E00C01" w:rsidRDefault="00E00C01">
      <w:pPr>
        <w:pStyle w:val="ConsPlusTitle"/>
        <w:jc w:val="center"/>
        <w:outlineLvl w:val="1"/>
      </w:pPr>
      <w:r>
        <w:t>Раздел VIII. ЗАКЛЮЧИТЕЛЬНЫЕ ПОЛОЖЕНИЯ</w:t>
      </w:r>
    </w:p>
    <w:p w:rsidR="00E00C01" w:rsidRDefault="00E00C01">
      <w:pPr>
        <w:pStyle w:val="ConsPlusNormal"/>
        <w:jc w:val="center"/>
      </w:pPr>
    </w:p>
    <w:p w:rsidR="00E00C01" w:rsidRDefault="00E00C01">
      <w:pPr>
        <w:pStyle w:val="ConsPlusTitle"/>
        <w:jc w:val="center"/>
        <w:outlineLvl w:val="2"/>
      </w:pPr>
      <w:r>
        <w:t>Глава 34. ЗАКЛЮЧИТЕЛЬНЫЕ ПОЛОЖЕНИЯ</w:t>
      </w:r>
    </w:p>
    <w:p w:rsidR="00E00C01" w:rsidRDefault="00E00C01">
      <w:pPr>
        <w:pStyle w:val="ConsPlusNormal"/>
        <w:jc w:val="center"/>
      </w:pPr>
    </w:p>
    <w:p w:rsidR="00E00C01" w:rsidRDefault="00E00C01">
      <w:pPr>
        <w:pStyle w:val="ConsPlusTitle"/>
        <w:ind w:firstLine="540"/>
        <w:jc w:val="both"/>
        <w:outlineLvl w:val="3"/>
      </w:pPr>
      <w:r>
        <w:t>Статья 151. Заключительные положения</w:t>
      </w:r>
    </w:p>
    <w:p w:rsidR="00E00C01" w:rsidRDefault="00E00C01">
      <w:pPr>
        <w:pStyle w:val="ConsPlusNormal"/>
        <w:ind w:firstLine="540"/>
        <w:jc w:val="both"/>
      </w:pPr>
    </w:p>
    <w:p w:rsidR="00E00C01" w:rsidRDefault="00E00C01">
      <w:pPr>
        <w:pStyle w:val="ConsPlusNormal"/>
        <w:ind w:firstLine="540"/>
        <w:jc w:val="both"/>
      </w:pPr>
      <w:r>
        <w:t xml:space="preserve">1. Утратил силу. - Федеральный </w:t>
      </w:r>
      <w:hyperlink r:id="rId516">
        <w:r>
          <w:rPr>
            <w:color w:val="0000FF"/>
          </w:rPr>
          <w:t>закон</w:t>
        </w:r>
      </w:hyperlink>
      <w:r>
        <w:t xml:space="preserve"> от 29.07.2017 N 244-ФЗ.</w:t>
      </w:r>
    </w:p>
    <w:p w:rsidR="00E00C01" w:rsidRDefault="00E00C01">
      <w:pPr>
        <w:pStyle w:val="ConsPlusNormal"/>
        <w:spacing w:before="220"/>
        <w:ind w:firstLine="540"/>
        <w:jc w:val="both"/>
      </w:pPr>
      <w:r>
        <w:t>2. До дня вступления в силу соответствующих технических регламентов схема декларирования соответствия продукции требованиям пожарной безопасности на основе собственных доказательств применяется для продукции общего назначения только изготовителями или юридическими лицами, выполняющими функции иностранного изготовителя.</w:t>
      </w:r>
    </w:p>
    <w:p w:rsidR="00E00C01" w:rsidRDefault="00E00C01">
      <w:pPr>
        <w:pStyle w:val="ConsPlusNormal"/>
        <w:spacing w:before="220"/>
        <w:ind w:firstLine="540"/>
        <w:jc w:val="both"/>
      </w:pPr>
      <w:r>
        <w:t>3. Документы об аккредитации, выданные в установленном порядке органам, осуществляющим сертификацию, испытательным лабораториям (центрам) до дня вступления в силу настоящего Федерального закона, а также документы, подтверждающие соответствие продукции требованиям пожарной безопасности, принятые до дня вступления в силу настоящего Федерального закона, считаются действительными до окончания установленного в них срока.</w:t>
      </w:r>
    </w:p>
    <w:p w:rsidR="00E00C01" w:rsidRDefault="00E00C01">
      <w:pPr>
        <w:pStyle w:val="ConsPlusNormal"/>
        <w:ind w:firstLine="540"/>
        <w:jc w:val="both"/>
      </w:pPr>
    </w:p>
    <w:p w:rsidR="00E00C01" w:rsidRDefault="00E00C01">
      <w:pPr>
        <w:pStyle w:val="ConsPlusTitle"/>
        <w:ind w:firstLine="540"/>
        <w:jc w:val="both"/>
        <w:outlineLvl w:val="3"/>
      </w:pPr>
      <w:r>
        <w:t>Статья 152. Вступление в силу настоящего Федерального закона</w:t>
      </w:r>
    </w:p>
    <w:p w:rsidR="00E00C01" w:rsidRDefault="00E00C01">
      <w:pPr>
        <w:pStyle w:val="ConsPlusNormal"/>
        <w:ind w:firstLine="540"/>
        <w:jc w:val="both"/>
      </w:pPr>
    </w:p>
    <w:p w:rsidR="00E00C01" w:rsidRDefault="00E00C01">
      <w:pPr>
        <w:pStyle w:val="ConsPlusNormal"/>
        <w:ind w:firstLine="540"/>
        <w:jc w:val="both"/>
      </w:pPr>
      <w:r>
        <w:t>Настоящий Федеральный закон вступает в силу по истечении девяти месяцев со дня его официального опубликования.</w:t>
      </w:r>
    </w:p>
    <w:p w:rsidR="00E00C01" w:rsidRDefault="00E00C01">
      <w:pPr>
        <w:pStyle w:val="ConsPlusNormal"/>
        <w:ind w:firstLine="540"/>
        <w:jc w:val="both"/>
      </w:pPr>
    </w:p>
    <w:p w:rsidR="00E00C01" w:rsidRDefault="00E00C01">
      <w:pPr>
        <w:pStyle w:val="ConsPlusNormal"/>
        <w:jc w:val="right"/>
      </w:pPr>
      <w:r>
        <w:t>Президент</w:t>
      </w:r>
    </w:p>
    <w:p w:rsidR="00E00C01" w:rsidRDefault="00E00C01">
      <w:pPr>
        <w:pStyle w:val="ConsPlusNormal"/>
        <w:jc w:val="right"/>
      </w:pPr>
      <w:r>
        <w:t>Российской Федерации</w:t>
      </w:r>
    </w:p>
    <w:p w:rsidR="00E00C01" w:rsidRDefault="00E00C01">
      <w:pPr>
        <w:pStyle w:val="ConsPlusNormal"/>
        <w:jc w:val="right"/>
      </w:pPr>
      <w:r>
        <w:t>Д.МЕДВЕДЕВ</w:t>
      </w:r>
    </w:p>
    <w:p w:rsidR="00E00C01" w:rsidRDefault="00E00C01">
      <w:pPr>
        <w:pStyle w:val="ConsPlusNormal"/>
      </w:pPr>
      <w:r>
        <w:lastRenderedPageBreak/>
        <w:t>Москва, Кремль</w:t>
      </w:r>
    </w:p>
    <w:p w:rsidR="00E00C01" w:rsidRDefault="00E00C01">
      <w:pPr>
        <w:pStyle w:val="ConsPlusNormal"/>
        <w:spacing w:before="220"/>
      </w:pPr>
      <w:r>
        <w:t>22 июля 2008 года</w:t>
      </w:r>
    </w:p>
    <w:p w:rsidR="00E00C01" w:rsidRDefault="00E00C01">
      <w:pPr>
        <w:pStyle w:val="ConsPlusNormal"/>
        <w:spacing w:before="220"/>
      </w:pPr>
      <w:r>
        <w:t>N 123-ФЗ</w:t>
      </w:r>
    </w:p>
    <w:p w:rsidR="00E00C01" w:rsidRDefault="00E00C01">
      <w:pPr>
        <w:pStyle w:val="ConsPlusNormal"/>
      </w:pPr>
    </w:p>
    <w:p w:rsidR="00E00C01" w:rsidRDefault="00E00C01">
      <w:pPr>
        <w:pStyle w:val="ConsPlusNormal"/>
      </w:pPr>
    </w:p>
    <w:p w:rsidR="00E00C01" w:rsidRDefault="00E00C01">
      <w:pPr>
        <w:pStyle w:val="ConsPlusNormal"/>
        <w:ind w:firstLine="540"/>
        <w:jc w:val="both"/>
      </w:pPr>
    </w:p>
    <w:p w:rsidR="00E00C01" w:rsidRDefault="00E00C01">
      <w:pPr>
        <w:pStyle w:val="ConsPlusNormal"/>
        <w:ind w:firstLine="540"/>
        <w:jc w:val="both"/>
      </w:pPr>
    </w:p>
    <w:p w:rsidR="00E00C01" w:rsidRDefault="00E00C01">
      <w:pPr>
        <w:pStyle w:val="ConsPlusNormal"/>
        <w:ind w:firstLine="540"/>
        <w:jc w:val="both"/>
      </w:pPr>
    </w:p>
    <w:p w:rsidR="00E00C01" w:rsidRDefault="00E00C01">
      <w:pPr>
        <w:pStyle w:val="ConsPlusNormal"/>
        <w:jc w:val="right"/>
        <w:outlineLvl w:val="0"/>
      </w:pPr>
      <w:r>
        <w:t>Приложение</w:t>
      </w:r>
    </w:p>
    <w:p w:rsidR="00E00C01" w:rsidRDefault="00E00C01">
      <w:pPr>
        <w:pStyle w:val="ConsPlusNormal"/>
        <w:jc w:val="right"/>
      </w:pPr>
      <w:r>
        <w:t>к Федеральному закону</w:t>
      </w:r>
    </w:p>
    <w:p w:rsidR="00E00C01" w:rsidRDefault="00E00C01">
      <w:pPr>
        <w:pStyle w:val="ConsPlusNormal"/>
        <w:jc w:val="right"/>
      </w:pPr>
      <w:r>
        <w:t>"Технический регламент о требованиях</w:t>
      </w:r>
    </w:p>
    <w:p w:rsidR="00E00C01" w:rsidRDefault="00E00C01">
      <w:pPr>
        <w:pStyle w:val="ConsPlusNormal"/>
        <w:jc w:val="right"/>
      </w:pPr>
      <w:r>
        <w:t>пожарной безопасности"</w:t>
      </w:r>
    </w:p>
    <w:p w:rsidR="00E00C01" w:rsidRDefault="00E00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00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0C01" w:rsidRDefault="00E00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0C01" w:rsidRDefault="00E00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0C01" w:rsidRDefault="00E00C01">
            <w:pPr>
              <w:pStyle w:val="ConsPlusNormal"/>
              <w:jc w:val="center"/>
            </w:pPr>
            <w:r>
              <w:rPr>
                <w:color w:val="392C69"/>
              </w:rPr>
              <w:t>Список изменяющих документов</w:t>
            </w:r>
          </w:p>
          <w:p w:rsidR="00E00C01" w:rsidRDefault="00E00C01">
            <w:pPr>
              <w:pStyle w:val="ConsPlusNormal"/>
              <w:jc w:val="center"/>
            </w:pPr>
            <w:r>
              <w:rPr>
                <w:color w:val="392C69"/>
              </w:rPr>
              <w:t xml:space="preserve">(в ред. Федеральных законов от 10.07.2012 </w:t>
            </w:r>
            <w:hyperlink r:id="rId517">
              <w:r>
                <w:rPr>
                  <w:color w:val="0000FF"/>
                </w:rPr>
                <w:t>N 117-ФЗ</w:t>
              </w:r>
            </w:hyperlink>
            <w:r>
              <w:rPr>
                <w:color w:val="392C69"/>
              </w:rPr>
              <w:t>,</w:t>
            </w:r>
          </w:p>
          <w:p w:rsidR="00E00C01" w:rsidRDefault="00E00C01">
            <w:pPr>
              <w:pStyle w:val="ConsPlusNormal"/>
              <w:jc w:val="center"/>
            </w:pPr>
            <w:r>
              <w:rPr>
                <w:color w:val="392C69"/>
              </w:rPr>
              <w:t xml:space="preserve">от 29.07.2017 </w:t>
            </w:r>
            <w:hyperlink r:id="rId518">
              <w:r>
                <w:rPr>
                  <w:color w:val="0000FF"/>
                </w:rPr>
                <w:t>N 244-ФЗ</w:t>
              </w:r>
            </w:hyperlink>
            <w:r>
              <w:rPr>
                <w:color w:val="392C69"/>
              </w:rPr>
              <w:t xml:space="preserve">, от 27.12.2018 </w:t>
            </w:r>
            <w:hyperlink r:id="rId519">
              <w:r>
                <w:rPr>
                  <w:color w:val="0000FF"/>
                </w:rPr>
                <w:t>N 538-ФЗ</w:t>
              </w:r>
            </w:hyperlink>
            <w:r>
              <w:rPr>
                <w:color w:val="392C69"/>
              </w:rPr>
              <w:t xml:space="preserve">, от 14.07.2022 </w:t>
            </w:r>
            <w:hyperlink r:id="rId520">
              <w:r>
                <w:rPr>
                  <w:color w:val="0000FF"/>
                </w:rPr>
                <w:t>N 276-ФЗ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0C01" w:rsidRDefault="00E00C01">
            <w:pPr>
              <w:pStyle w:val="ConsPlusNormal"/>
            </w:pPr>
          </w:p>
        </w:tc>
      </w:tr>
    </w:tbl>
    <w:p w:rsidR="00E00C01" w:rsidRDefault="00E00C01">
      <w:pPr>
        <w:pStyle w:val="ConsPlusNormal"/>
        <w:ind w:firstLine="540"/>
        <w:jc w:val="both"/>
      </w:pPr>
    </w:p>
    <w:p w:rsidR="00E00C01" w:rsidRDefault="00E00C01">
      <w:pPr>
        <w:pStyle w:val="ConsPlusNormal"/>
        <w:jc w:val="center"/>
        <w:outlineLvl w:val="1"/>
      </w:pPr>
      <w:r>
        <w:t>Таблица 1</w:t>
      </w:r>
    </w:p>
    <w:p w:rsidR="00E00C01" w:rsidRDefault="00E00C01">
      <w:pPr>
        <w:pStyle w:val="ConsPlusNormal"/>
        <w:jc w:val="right"/>
      </w:pPr>
    </w:p>
    <w:p w:rsidR="00E00C01" w:rsidRDefault="00E00C01">
      <w:pPr>
        <w:pStyle w:val="ConsPlusTitle"/>
        <w:jc w:val="center"/>
      </w:pPr>
      <w:bookmarkStart w:id="32" w:name="P1999"/>
      <w:bookmarkEnd w:id="32"/>
      <w:r>
        <w:t>Перечень показателей для оценки</w:t>
      </w:r>
    </w:p>
    <w:p w:rsidR="00E00C01" w:rsidRDefault="00E00C01">
      <w:pPr>
        <w:pStyle w:val="ConsPlusTitle"/>
        <w:jc w:val="center"/>
      </w:pPr>
      <w:r>
        <w:t>пожарной опасности веществ и материалов в зависимости</w:t>
      </w:r>
    </w:p>
    <w:p w:rsidR="00E00C01" w:rsidRDefault="00E00C01">
      <w:pPr>
        <w:pStyle w:val="ConsPlusTitle"/>
        <w:jc w:val="center"/>
      </w:pPr>
      <w:r>
        <w:t>от их агрегатного состояния</w:t>
      </w:r>
    </w:p>
    <w:p w:rsidR="00E00C01" w:rsidRDefault="00E00C01">
      <w:pPr>
        <w:pStyle w:val="ConsPlusNormal"/>
        <w:jc w:val="center"/>
      </w:pPr>
      <w:r>
        <w:t xml:space="preserve">(в ред. Федерального </w:t>
      </w:r>
      <w:hyperlink r:id="rId521">
        <w:r>
          <w:rPr>
            <w:color w:val="0000FF"/>
          </w:rPr>
          <w:t>закона</w:t>
        </w:r>
      </w:hyperlink>
      <w:r>
        <w:t xml:space="preserve"> от 14.07.2022 N 276-ФЗ)</w:t>
      </w:r>
    </w:p>
    <w:p w:rsidR="00E00C01" w:rsidRDefault="00E00C0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32"/>
        <w:gridCol w:w="1960"/>
        <w:gridCol w:w="1163"/>
        <w:gridCol w:w="1280"/>
        <w:gridCol w:w="929"/>
      </w:tblGrid>
      <w:tr w:rsidR="00E00C01">
        <w:tc>
          <w:tcPr>
            <w:tcW w:w="3632" w:type="dxa"/>
            <w:vMerge w:val="restart"/>
          </w:tcPr>
          <w:p w:rsidR="00E00C01" w:rsidRDefault="00E00C01">
            <w:pPr>
              <w:pStyle w:val="ConsPlusNormal"/>
              <w:jc w:val="center"/>
            </w:pPr>
            <w:r>
              <w:t>Показатель пожарной опасности</w:t>
            </w:r>
          </w:p>
        </w:tc>
        <w:tc>
          <w:tcPr>
            <w:tcW w:w="4403" w:type="dxa"/>
            <w:gridSpan w:val="3"/>
          </w:tcPr>
          <w:p w:rsidR="00E00C01" w:rsidRDefault="00E00C01">
            <w:pPr>
              <w:pStyle w:val="ConsPlusNormal"/>
              <w:jc w:val="center"/>
            </w:pPr>
            <w:r>
              <w:t>Вещества и материалы в различном агрегатном состоянии</w:t>
            </w:r>
          </w:p>
        </w:tc>
        <w:tc>
          <w:tcPr>
            <w:tcW w:w="929" w:type="dxa"/>
            <w:vMerge w:val="restart"/>
          </w:tcPr>
          <w:p w:rsidR="00E00C01" w:rsidRDefault="00E00C01">
            <w:pPr>
              <w:pStyle w:val="ConsPlusNormal"/>
              <w:jc w:val="center"/>
            </w:pPr>
            <w:r>
              <w:t>Пыли</w:t>
            </w:r>
          </w:p>
        </w:tc>
      </w:tr>
      <w:tr w:rsidR="00E00C01">
        <w:tc>
          <w:tcPr>
            <w:tcW w:w="3632" w:type="dxa"/>
            <w:vMerge/>
          </w:tcPr>
          <w:p w:rsidR="00E00C01" w:rsidRDefault="00E00C01">
            <w:pPr>
              <w:pStyle w:val="ConsPlusNormal"/>
            </w:pPr>
          </w:p>
        </w:tc>
        <w:tc>
          <w:tcPr>
            <w:tcW w:w="1960" w:type="dxa"/>
          </w:tcPr>
          <w:p w:rsidR="00E00C01" w:rsidRDefault="00E00C01">
            <w:pPr>
              <w:pStyle w:val="ConsPlusNormal"/>
              <w:jc w:val="center"/>
            </w:pPr>
            <w:r>
              <w:t>газообразные</w:t>
            </w:r>
          </w:p>
        </w:tc>
        <w:tc>
          <w:tcPr>
            <w:tcW w:w="1163" w:type="dxa"/>
          </w:tcPr>
          <w:p w:rsidR="00E00C01" w:rsidRDefault="00E00C01">
            <w:pPr>
              <w:pStyle w:val="ConsPlusNormal"/>
              <w:jc w:val="center"/>
            </w:pPr>
            <w:r>
              <w:t>жидкие</w:t>
            </w:r>
          </w:p>
        </w:tc>
        <w:tc>
          <w:tcPr>
            <w:tcW w:w="1280" w:type="dxa"/>
          </w:tcPr>
          <w:p w:rsidR="00E00C01" w:rsidRDefault="00E00C01">
            <w:pPr>
              <w:pStyle w:val="ConsPlusNormal"/>
              <w:jc w:val="center"/>
            </w:pPr>
            <w:r>
              <w:t>твердые</w:t>
            </w:r>
          </w:p>
        </w:tc>
        <w:tc>
          <w:tcPr>
            <w:tcW w:w="929" w:type="dxa"/>
            <w:vMerge/>
          </w:tcPr>
          <w:p w:rsidR="00E00C01" w:rsidRDefault="00E00C01">
            <w:pPr>
              <w:pStyle w:val="ConsPlusNormal"/>
            </w:pPr>
          </w:p>
        </w:tc>
      </w:tr>
      <w:tr w:rsidR="00E00C01">
        <w:tc>
          <w:tcPr>
            <w:tcW w:w="3632" w:type="dxa"/>
          </w:tcPr>
          <w:p w:rsidR="00E00C01" w:rsidRDefault="00E00C01">
            <w:pPr>
              <w:pStyle w:val="ConsPlusNormal"/>
            </w:pPr>
            <w:r>
              <w:t>Безопасный экспериментальный максимальный зазор, миллиметр</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Выделение токсичных продуктов горения с единицы массы горючего, килограмм на килограмм</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Группа воспламеняемости</w:t>
            </w:r>
          </w:p>
        </w:tc>
        <w:tc>
          <w:tcPr>
            <w:tcW w:w="1960" w:type="dxa"/>
          </w:tcPr>
          <w:p w:rsidR="00E00C01" w:rsidRDefault="00E00C01">
            <w:pPr>
              <w:pStyle w:val="ConsPlusNormal"/>
              <w:jc w:val="center"/>
            </w:pPr>
            <w:r>
              <w:t>-</w:t>
            </w:r>
          </w:p>
        </w:tc>
        <w:tc>
          <w:tcPr>
            <w:tcW w:w="1163" w:type="dxa"/>
          </w:tcPr>
          <w:p w:rsidR="00E00C01" w:rsidRDefault="00E00C01">
            <w:pPr>
              <w:pStyle w:val="ConsPlusNormal"/>
              <w:jc w:val="center"/>
            </w:pPr>
            <w:r>
              <w:t>-</w:t>
            </w:r>
          </w:p>
        </w:tc>
        <w:tc>
          <w:tcPr>
            <w:tcW w:w="1280" w:type="dxa"/>
          </w:tcPr>
          <w:p w:rsidR="00E00C01" w:rsidRDefault="00E00C01">
            <w:pPr>
              <w:pStyle w:val="ConsPlusNormal"/>
              <w:jc w:val="center"/>
            </w:pPr>
            <w:r>
              <w:t>+</w:t>
            </w:r>
          </w:p>
        </w:tc>
        <w:tc>
          <w:tcPr>
            <w:tcW w:w="929" w:type="dxa"/>
          </w:tcPr>
          <w:p w:rsidR="00E00C01" w:rsidRDefault="00E00C01">
            <w:pPr>
              <w:pStyle w:val="ConsPlusNormal"/>
              <w:jc w:val="center"/>
            </w:pPr>
            <w:r>
              <w:t>-</w:t>
            </w:r>
          </w:p>
        </w:tc>
      </w:tr>
      <w:tr w:rsidR="00E00C01">
        <w:tc>
          <w:tcPr>
            <w:tcW w:w="3632" w:type="dxa"/>
          </w:tcPr>
          <w:p w:rsidR="00E00C01" w:rsidRDefault="00E00C01">
            <w:pPr>
              <w:pStyle w:val="ConsPlusNormal"/>
            </w:pPr>
            <w:r>
              <w:t>Группа горючести</w:t>
            </w:r>
          </w:p>
        </w:tc>
        <w:tc>
          <w:tcPr>
            <w:tcW w:w="1960" w:type="dxa"/>
          </w:tcPr>
          <w:p w:rsidR="00E00C01" w:rsidRDefault="00E00C01">
            <w:pPr>
              <w:pStyle w:val="ConsPlusNormal"/>
              <w:jc w:val="center"/>
            </w:pPr>
            <w:r>
              <w:t>+</w:t>
            </w:r>
          </w:p>
        </w:tc>
        <w:tc>
          <w:tcPr>
            <w:tcW w:w="1163" w:type="dxa"/>
          </w:tcPr>
          <w:p w:rsidR="00E00C01" w:rsidRDefault="00E00C01">
            <w:pPr>
              <w:pStyle w:val="ConsPlusNormal"/>
              <w:jc w:val="center"/>
            </w:pPr>
            <w:r>
              <w:t>+</w:t>
            </w:r>
          </w:p>
        </w:tc>
        <w:tc>
          <w:tcPr>
            <w:tcW w:w="1280" w:type="dxa"/>
          </w:tcPr>
          <w:p w:rsidR="00E00C01" w:rsidRDefault="00E00C01">
            <w:pPr>
              <w:pStyle w:val="ConsPlusNormal"/>
              <w:jc w:val="center"/>
            </w:pPr>
            <w:r>
              <w:t>+</w:t>
            </w:r>
          </w:p>
        </w:tc>
        <w:tc>
          <w:tcPr>
            <w:tcW w:w="929" w:type="dxa"/>
          </w:tcPr>
          <w:p w:rsidR="00E00C01" w:rsidRDefault="00E00C01">
            <w:pPr>
              <w:pStyle w:val="ConsPlusNormal"/>
              <w:jc w:val="center"/>
            </w:pPr>
            <w:r>
              <w:t>+</w:t>
            </w:r>
          </w:p>
        </w:tc>
      </w:tr>
      <w:tr w:rsidR="00E00C01">
        <w:tc>
          <w:tcPr>
            <w:tcW w:w="3632" w:type="dxa"/>
          </w:tcPr>
          <w:p w:rsidR="00E00C01" w:rsidRDefault="00E00C01">
            <w:pPr>
              <w:pStyle w:val="ConsPlusNormal"/>
            </w:pPr>
            <w:r>
              <w:t>Группа распространения пламени</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Коэффициент дымообразования, квадратный метр на килограмм</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Излучающая способность пламени</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Индекс пожаровзрывоопасности, паскаль на метр в секунду</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Индекс распространения пламени</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 xml:space="preserve">Кислородный индекс, объемные </w:t>
            </w:r>
            <w:r>
              <w:lastRenderedPageBreak/>
              <w:t>проценты</w:t>
            </w:r>
          </w:p>
        </w:tc>
        <w:tc>
          <w:tcPr>
            <w:tcW w:w="1960" w:type="dxa"/>
            <w:vAlign w:val="bottom"/>
          </w:tcPr>
          <w:p w:rsidR="00E00C01" w:rsidRDefault="00E00C01">
            <w:pPr>
              <w:pStyle w:val="ConsPlusNormal"/>
              <w:jc w:val="center"/>
            </w:pPr>
            <w:r>
              <w:lastRenderedPageBreak/>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lastRenderedPageBreak/>
              <w:t>Концентрационные пределы распространения пламени (воспламенения) в газах и парах, объемные проценты, пылях, килограмм на кубический метр</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Концентрационный предел диффузионного горения газовых смесей в воздухе, объемные проценты</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Критическая поверхностная плотность теплового потока, ватт на квадратный метр</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Линейная скорость распространения пламени, метр в секунду</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Максимальная скорость распространения пламени вдоль поверхности горючей жидкости, метр в секунду</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Максимальное давление взрыва, паскаль</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Минимальная флегматизирующая концентрация газообразного флегматизатора, объемные проценты</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Минимальная энергия зажигания, джоуль</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Минимальное взрывоопасное содержание кислорода, объемные проценты</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Низшая рабочая теплота сгорания, килоджоуль на килограмм</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Нормальная скорость распространения пламени, метр в секунду</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Показатель токсичности продуктов горения, грамм на кубический метр</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Потребление кислорода на единицу массы горючего, килограмм на килограмм</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 xml:space="preserve">Предельная скорость срыва диффузионного факела, метр в </w:t>
            </w:r>
            <w:r>
              <w:lastRenderedPageBreak/>
              <w:t>секунду</w:t>
            </w:r>
          </w:p>
        </w:tc>
        <w:tc>
          <w:tcPr>
            <w:tcW w:w="1960" w:type="dxa"/>
            <w:vAlign w:val="bottom"/>
          </w:tcPr>
          <w:p w:rsidR="00E00C01" w:rsidRDefault="00E00C01">
            <w:pPr>
              <w:pStyle w:val="ConsPlusNormal"/>
              <w:jc w:val="center"/>
            </w:pPr>
            <w:r>
              <w:lastRenderedPageBreak/>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lastRenderedPageBreak/>
              <w:t>Скорость нарастания давления взрыва, мегапаскаль в секунду</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Способность гореть при взаимодействии с водой, кислородом воздуха и другими веществами</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Способность к воспламенению при адиабатическом сжатии</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Способность к самовозгоранию</w:t>
            </w:r>
          </w:p>
        </w:tc>
        <w:tc>
          <w:tcPr>
            <w:tcW w:w="1960" w:type="dxa"/>
          </w:tcPr>
          <w:p w:rsidR="00E00C01" w:rsidRDefault="00E00C01">
            <w:pPr>
              <w:pStyle w:val="ConsPlusNormal"/>
              <w:jc w:val="center"/>
            </w:pPr>
            <w:r>
              <w:t>-</w:t>
            </w:r>
          </w:p>
        </w:tc>
        <w:tc>
          <w:tcPr>
            <w:tcW w:w="1163" w:type="dxa"/>
          </w:tcPr>
          <w:p w:rsidR="00E00C01" w:rsidRDefault="00E00C01">
            <w:pPr>
              <w:pStyle w:val="ConsPlusNormal"/>
              <w:jc w:val="center"/>
            </w:pPr>
            <w:r>
              <w:t>-</w:t>
            </w:r>
          </w:p>
        </w:tc>
        <w:tc>
          <w:tcPr>
            <w:tcW w:w="1280" w:type="dxa"/>
          </w:tcPr>
          <w:p w:rsidR="00E00C01" w:rsidRDefault="00E00C01">
            <w:pPr>
              <w:pStyle w:val="ConsPlusNormal"/>
              <w:jc w:val="center"/>
            </w:pPr>
            <w:r>
              <w:t>+</w:t>
            </w:r>
          </w:p>
        </w:tc>
        <w:tc>
          <w:tcPr>
            <w:tcW w:w="929" w:type="dxa"/>
          </w:tcPr>
          <w:p w:rsidR="00E00C01" w:rsidRDefault="00E00C01">
            <w:pPr>
              <w:pStyle w:val="ConsPlusNormal"/>
              <w:jc w:val="center"/>
            </w:pPr>
            <w:r>
              <w:t>+</w:t>
            </w:r>
          </w:p>
        </w:tc>
      </w:tr>
      <w:tr w:rsidR="00E00C01">
        <w:tc>
          <w:tcPr>
            <w:tcW w:w="3632" w:type="dxa"/>
          </w:tcPr>
          <w:p w:rsidR="00E00C01" w:rsidRDefault="00E00C01">
            <w:pPr>
              <w:pStyle w:val="ConsPlusNormal"/>
            </w:pPr>
            <w:r>
              <w:t>Способность к экзотермическому разложению</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Температура воспламенения, градус Цельсия</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Температура вспышки, градус Цельсия</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Температура самовоспламенения, градус Цельсия</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Температура тления, градус Цельсия</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Температурные пределы распространения пламени (воспламенения), градус Цельсия</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Удельная массовая скорость выгорания, килограмм в секунду на квадратный метр</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r w:rsidR="00E00C01">
        <w:tc>
          <w:tcPr>
            <w:tcW w:w="3632" w:type="dxa"/>
          </w:tcPr>
          <w:p w:rsidR="00E00C01" w:rsidRDefault="00E00C01">
            <w:pPr>
              <w:pStyle w:val="ConsPlusNormal"/>
            </w:pPr>
            <w:r>
              <w:t>Удельная теплота сгорания, джоуль на килограмм</w:t>
            </w:r>
          </w:p>
        </w:tc>
        <w:tc>
          <w:tcPr>
            <w:tcW w:w="1960" w:type="dxa"/>
            <w:vAlign w:val="bottom"/>
          </w:tcPr>
          <w:p w:rsidR="00E00C01" w:rsidRDefault="00E00C01">
            <w:pPr>
              <w:pStyle w:val="ConsPlusNormal"/>
              <w:jc w:val="center"/>
            </w:pPr>
            <w:r>
              <w:t>+</w:t>
            </w:r>
          </w:p>
        </w:tc>
        <w:tc>
          <w:tcPr>
            <w:tcW w:w="1163" w:type="dxa"/>
            <w:vAlign w:val="bottom"/>
          </w:tcPr>
          <w:p w:rsidR="00E00C01" w:rsidRDefault="00E00C01">
            <w:pPr>
              <w:pStyle w:val="ConsPlusNormal"/>
              <w:jc w:val="center"/>
            </w:pPr>
            <w:r>
              <w:t>+</w:t>
            </w:r>
          </w:p>
        </w:tc>
        <w:tc>
          <w:tcPr>
            <w:tcW w:w="1280" w:type="dxa"/>
            <w:vAlign w:val="bottom"/>
          </w:tcPr>
          <w:p w:rsidR="00E00C01" w:rsidRDefault="00E00C01">
            <w:pPr>
              <w:pStyle w:val="ConsPlusNormal"/>
              <w:jc w:val="center"/>
            </w:pPr>
            <w:r>
              <w:t>+</w:t>
            </w:r>
          </w:p>
        </w:tc>
        <w:tc>
          <w:tcPr>
            <w:tcW w:w="929" w:type="dxa"/>
            <w:vAlign w:val="bottom"/>
          </w:tcPr>
          <w:p w:rsidR="00E00C01" w:rsidRDefault="00E00C01">
            <w:pPr>
              <w:pStyle w:val="ConsPlusNormal"/>
              <w:jc w:val="center"/>
            </w:pPr>
            <w:r>
              <w:t>+</w:t>
            </w:r>
          </w:p>
        </w:tc>
      </w:tr>
    </w:tbl>
    <w:p w:rsidR="00E00C01" w:rsidRDefault="00E00C01">
      <w:pPr>
        <w:pStyle w:val="ConsPlusNormal"/>
        <w:ind w:firstLine="540"/>
        <w:jc w:val="both"/>
      </w:pPr>
    </w:p>
    <w:p w:rsidR="00E00C01" w:rsidRDefault="00E00C01">
      <w:pPr>
        <w:pStyle w:val="ConsPlusNormal"/>
        <w:ind w:firstLine="540"/>
        <w:jc w:val="both"/>
      </w:pPr>
      <w:r>
        <w:t>Примечания: 1. Знак "+" обозначает, что показатель необходимо применять.</w:t>
      </w:r>
    </w:p>
    <w:p w:rsidR="00E00C01" w:rsidRDefault="00E00C01">
      <w:pPr>
        <w:pStyle w:val="ConsPlusNormal"/>
        <w:spacing w:before="220"/>
        <w:ind w:firstLine="540"/>
        <w:jc w:val="both"/>
      </w:pPr>
      <w:r>
        <w:t>2. Знак "-" обозначает, что показатель не применяется.</w:t>
      </w:r>
    </w:p>
    <w:p w:rsidR="00E00C01" w:rsidRDefault="00E00C01">
      <w:pPr>
        <w:pStyle w:val="ConsPlusNormal"/>
        <w:ind w:firstLine="540"/>
        <w:jc w:val="both"/>
      </w:pPr>
    </w:p>
    <w:p w:rsidR="00E00C01" w:rsidRDefault="00E00C01">
      <w:pPr>
        <w:pStyle w:val="ConsPlusNormal"/>
        <w:ind w:firstLine="540"/>
        <w:jc w:val="both"/>
        <w:outlineLvl w:val="1"/>
      </w:pPr>
      <w:r>
        <w:t xml:space="preserve">Таблицы 2 - 3. Утратили силу. - Федеральный </w:t>
      </w:r>
      <w:hyperlink r:id="rId522">
        <w:r>
          <w:rPr>
            <w:color w:val="0000FF"/>
          </w:rPr>
          <w:t>закон</w:t>
        </w:r>
      </w:hyperlink>
      <w:r>
        <w:t xml:space="preserve"> от 14.07.2022 N 276-ФЗ.</w:t>
      </w:r>
    </w:p>
    <w:p w:rsidR="00E00C01" w:rsidRDefault="00E00C01">
      <w:pPr>
        <w:pStyle w:val="ConsPlusNormal"/>
        <w:ind w:firstLine="540"/>
        <w:jc w:val="both"/>
      </w:pPr>
    </w:p>
    <w:p w:rsidR="00E00C01" w:rsidRDefault="00E00C01">
      <w:pPr>
        <w:pStyle w:val="ConsPlusNormal"/>
        <w:jc w:val="center"/>
        <w:outlineLvl w:val="1"/>
      </w:pPr>
      <w:r>
        <w:t>Таблица 4</w:t>
      </w:r>
    </w:p>
    <w:p w:rsidR="00E00C01" w:rsidRDefault="00E00C01">
      <w:pPr>
        <w:pStyle w:val="ConsPlusNormal"/>
        <w:jc w:val="right"/>
      </w:pPr>
    </w:p>
    <w:p w:rsidR="00E00C01" w:rsidRDefault="00E00C01">
      <w:pPr>
        <w:pStyle w:val="ConsPlusTitle"/>
        <w:jc w:val="center"/>
      </w:pPr>
      <w:bookmarkStart w:id="33" w:name="P2198"/>
      <w:bookmarkEnd w:id="33"/>
      <w:r>
        <w:t>Степень защиты пожарозащищенного электрооборудования</w:t>
      </w:r>
    </w:p>
    <w:p w:rsidR="00E00C01" w:rsidRDefault="00E00C01">
      <w:pPr>
        <w:pStyle w:val="ConsPlusTitle"/>
        <w:jc w:val="center"/>
      </w:pPr>
      <w:r>
        <w:t>от внешних твердых предметов</w:t>
      </w:r>
    </w:p>
    <w:p w:rsidR="00E00C01" w:rsidRDefault="00E00C01">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9"/>
        <w:gridCol w:w="7545"/>
      </w:tblGrid>
      <w:tr w:rsidR="00E00C01">
        <w:tc>
          <w:tcPr>
            <w:tcW w:w="1419" w:type="dxa"/>
          </w:tcPr>
          <w:p w:rsidR="00E00C01" w:rsidRDefault="00E00C01">
            <w:pPr>
              <w:pStyle w:val="ConsPlusNormal"/>
              <w:jc w:val="center"/>
            </w:pPr>
            <w:r>
              <w:t>Первая цифра</w:t>
            </w:r>
          </w:p>
        </w:tc>
        <w:tc>
          <w:tcPr>
            <w:tcW w:w="7545" w:type="dxa"/>
          </w:tcPr>
          <w:p w:rsidR="00E00C01" w:rsidRDefault="00E00C01">
            <w:pPr>
              <w:pStyle w:val="ConsPlusNormal"/>
              <w:jc w:val="center"/>
            </w:pPr>
            <w:r>
              <w:t>Краткое описание степени защиты</w:t>
            </w:r>
          </w:p>
        </w:tc>
      </w:tr>
      <w:tr w:rsidR="00E00C01">
        <w:tc>
          <w:tcPr>
            <w:tcW w:w="1419" w:type="dxa"/>
          </w:tcPr>
          <w:p w:rsidR="00E00C01" w:rsidRDefault="00E00C01">
            <w:pPr>
              <w:pStyle w:val="ConsPlusNormal"/>
              <w:jc w:val="center"/>
            </w:pPr>
            <w:r>
              <w:t>0</w:t>
            </w:r>
          </w:p>
        </w:tc>
        <w:tc>
          <w:tcPr>
            <w:tcW w:w="7545" w:type="dxa"/>
          </w:tcPr>
          <w:p w:rsidR="00E00C01" w:rsidRDefault="00E00C01">
            <w:pPr>
              <w:pStyle w:val="ConsPlusNormal"/>
            </w:pPr>
            <w:r>
              <w:t>нет защиты</w:t>
            </w:r>
          </w:p>
        </w:tc>
      </w:tr>
      <w:tr w:rsidR="00E00C01">
        <w:tc>
          <w:tcPr>
            <w:tcW w:w="1419" w:type="dxa"/>
          </w:tcPr>
          <w:p w:rsidR="00E00C01" w:rsidRDefault="00E00C01">
            <w:pPr>
              <w:pStyle w:val="ConsPlusNormal"/>
              <w:jc w:val="center"/>
            </w:pPr>
            <w:r>
              <w:lastRenderedPageBreak/>
              <w:t>1</w:t>
            </w:r>
          </w:p>
        </w:tc>
        <w:tc>
          <w:tcPr>
            <w:tcW w:w="7545" w:type="dxa"/>
          </w:tcPr>
          <w:p w:rsidR="00E00C01" w:rsidRDefault="00E00C01">
            <w:pPr>
              <w:pStyle w:val="ConsPlusNormal"/>
            </w:pPr>
            <w:r>
              <w:t>защищено от внешних твердых предметов диаметром 50 и более миллиметров</w:t>
            </w:r>
          </w:p>
        </w:tc>
      </w:tr>
      <w:tr w:rsidR="00E00C01">
        <w:tc>
          <w:tcPr>
            <w:tcW w:w="1419" w:type="dxa"/>
          </w:tcPr>
          <w:p w:rsidR="00E00C01" w:rsidRDefault="00E00C01">
            <w:pPr>
              <w:pStyle w:val="ConsPlusNormal"/>
              <w:jc w:val="center"/>
            </w:pPr>
            <w:r>
              <w:t>2</w:t>
            </w:r>
          </w:p>
        </w:tc>
        <w:tc>
          <w:tcPr>
            <w:tcW w:w="7545" w:type="dxa"/>
          </w:tcPr>
          <w:p w:rsidR="00E00C01" w:rsidRDefault="00E00C01">
            <w:pPr>
              <w:pStyle w:val="ConsPlusNormal"/>
            </w:pPr>
            <w:r>
              <w:t>защищено от внешних твердых предметов диаметром 12,5 и более миллиметра</w:t>
            </w:r>
          </w:p>
        </w:tc>
      </w:tr>
      <w:tr w:rsidR="00E00C01">
        <w:tc>
          <w:tcPr>
            <w:tcW w:w="1419" w:type="dxa"/>
          </w:tcPr>
          <w:p w:rsidR="00E00C01" w:rsidRDefault="00E00C01">
            <w:pPr>
              <w:pStyle w:val="ConsPlusNormal"/>
              <w:jc w:val="center"/>
            </w:pPr>
            <w:r>
              <w:t>3</w:t>
            </w:r>
          </w:p>
        </w:tc>
        <w:tc>
          <w:tcPr>
            <w:tcW w:w="7545" w:type="dxa"/>
          </w:tcPr>
          <w:p w:rsidR="00E00C01" w:rsidRDefault="00E00C01">
            <w:pPr>
              <w:pStyle w:val="ConsPlusNormal"/>
            </w:pPr>
            <w:r>
              <w:t>защищено от внешних твердых предметов диаметром 2,5 и более миллиметра</w:t>
            </w:r>
          </w:p>
        </w:tc>
      </w:tr>
      <w:tr w:rsidR="00E00C01">
        <w:tc>
          <w:tcPr>
            <w:tcW w:w="1419" w:type="dxa"/>
          </w:tcPr>
          <w:p w:rsidR="00E00C01" w:rsidRDefault="00E00C01">
            <w:pPr>
              <w:pStyle w:val="ConsPlusNormal"/>
              <w:jc w:val="center"/>
            </w:pPr>
            <w:r>
              <w:t>4</w:t>
            </w:r>
          </w:p>
        </w:tc>
        <w:tc>
          <w:tcPr>
            <w:tcW w:w="7545" w:type="dxa"/>
          </w:tcPr>
          <w:p w:rsidR="00E00C01" w:rsidRDefault="00E00C01">
            <w:pPr>
              <w:pStyle w:val="ConsPlusNormal"/>
            </w:pPr>
            <w:r>
              <w:t>защищено от внешних твердых предметов диаметром 1 и более миллиметра</w:t>
            </w:r>
          </w:p>
        </w:tc>
      </w:tr>
      <w:tr w:rsidR="00E00C01">
        <w:tc>
          <w:tcPr>
            <w:tcW w:w="1419" w:type="dxa"/>
          </w:tcPr>
          <w:p w:rsidR="00E00C01" w:rsidRDefault="00E00C01">
            <w:pPr>
              <w:pStyle w:val="ConsPlusNormal"/>
              <w:jc w:val="center"/>
            </w:pPr>
            <w:r>
              <w:t>5</w:t>
            </w:r>
          </w:p>
        </w:tc>
        <w:tc>
          <w:tcPr>
            <w:tcW w:w="7545" w:type="dxa"/>
          </w:tcPr>
          <w:p w:rsidR="00E00C01" w:rsidRDefault="00E00C01">
            <w:pPr>
              <w:pStyle w:val="ConsPlusNormal"/>
            </w:pPr>
            <w:r>
              <w:t>пылезащищено; защищено от проникновения пыли в количестве, нарушающем нормальную работу оборудования или снижающем его безопасность</w:t>
            </w:r>
          </w:p>
        </w:tc>
      </w:tr>
      <w:tr w:rsidR="00E00C01">
        <w:tc>
          <w:tcPr>
            <w:tcW w:w="1419" w:type="dxa"/>
          </w:tcPr>
          <w:p w:rsidR="00E00C01" w:rsidRDefault="00E00C01">
            <w:pPr>
              <w:pStyle w:val="ConsPlusNormal"/>
              <w:jc w:val="center"/>
            </w:pPr>
            <w:r>
              <w:t>6</w:t>
            </w:r>
          </w:p>
        </w:tc>
        <w:tc>
          <w:tcPr>
            <w:tcW w:w="7545" w:type="dxa"/>
          </w:tcPr>
          <w:p w:rsidR="00E00C01" w:rsidRDefault="00E00C01">
            <w:pPr>
              <w:pStyle w:val="ConsPlusNormal"/>
            </w:pPr>
            <w:r>
              <w:t>пыленепроницаемо; защищено от проникновения пыли</w:t>
            </w:r>
          </w:p>
        </w:tc>
      </w:tr>
    </w:tbl>
    <w:p w:rsidR="00E00C01" w:rsidRDefault="00E00C01">
      <w:pPr>
        <w:pStyle w:val="ConsPlusNormal"/>
        <w:ind w:firstLine="540"/>
        <w:jc w:val="both"/>
      </w:pPr>
    </w:p>
    <w:p w:rsidR="00E00C01" w:rsidRDefault="00E00C01">
      <w:pPr>
        <w:pStyle w:val="ConsPlusNormal"/>
        <w:jc w:val="center"/>
        <w:outlineLvl w:val="1"/>
      </w:pPr>
      <w:r>
        <w:t>Таблица 5</w:t>
      </w:r>
    </w:p>
    <w:p w:rsidR="00E00C01" w:rsidRDefault="00E00C01">
      <w:pPr>
        <w:pStyle w:val="ConsPlusNormal"/>
        <w:ind w:firstLine="540"/>
        <w:jc w:val="both"/>
      </w:pPr>
    </w:p>
    <w:p w:rsidR="00E00C01" w:rsidRDefault="00E00C01">
      <w:pPr>
        <w:pStyle w:val="ConsPlusTitle"/>
        <w:jc w:val="center"/>
      </w:pPr>
      <w:bookmarkStart w:id="34" w:name="P2220"/>
      <w:bookmarkEnd w:id="34"/>
      <w:r>
        <w:t>Степень защиты пожарозащищенного электрооборудования</w:t>
      </w:r>
    </w:p>
    <w:p w:rsidR="00E00C01" w:rsidRDefault="00E00C01">
      <w:pPr>
        <w:pStyle w:val="ConsPlusTitle"/>
        <w:jc w:val="center"/>
      </w:pPr>
      <w:r>
        <w:t>от проникновения воды</w:t>
      </w:r>
    </w:p>
    <w:p w:rsidR="00E00C01" w:rsidRDefault="00E00C01">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17"/>
        <w:gridCol w:w="7847"/>
      </w:tblGrid>
      <w:tr w:rsidR="00E00C01">
        <w:tc>
          <w:tcPr>
            <w:tcW w:w="1117" w:type="dxa"/>
          </w:tcPr>
          <w:p w:rsidR="00E00C01" w:rsidRDefault="00E00C01">
            <w:pPr>
              <w:pStyle w:val="ConsPlusNormal"/>
              <w:jc w:val="center"/>
            </w:pPr>
            <w:r>
              <w:t>Вторая цифра</w:t>
            </w:r>
          </w:p>
        </w:tc>
        <w:tc>
          <w:tcPr>
            <w:tcW w:w="7847" w:type="dxa"/>
          </w:tcPr>
          <w:p w:rsidR="00E00C01" w:rsidRDefault="00E00C01">
            <w:pPr>
              <w:pStyle w:val="ConsPlusNormal"/>
              <w:jc w:val="center"/>
            </w:pPr>
            <w:r>
              <w:t>Краткое описание степени защиты</w:t>
            </w:r>
          </w:p>
        </w:tc>
      </w:tr>
      <w:tr w:rsidR="00E00C01">
        <w:tc>
          <w:tcPr>
            <w:tcW w:w="1117" w:type="dxa"/>
          </w:tcPr>
          <w:p w:rsidR="00E00C01" w:rsidRDefault="00E00C01">
            <w:pPr>
              <w:pStyle w:val="ConsPlusNormal"/>
              <w:jc w:val="center"/>
            </w:pPr>
            <w:r>
              <w:t>0</w:t>
            </w:r>
          </w:p>
        </w:tc>
        <w:tc>
          <w:tcPr>
            <w:tcW w:w="7847" w:type="dxa"/>
          </w:tcPr>
          <w:p w:rsidR="00E00C01" w:rsidRDefault="00E00C01">
            <w:pPr>
              <w:pStyle w:val="ConsPlusNormal"/>
            </w:pPr>
            <w:r>
              <w:t>нет защиты</w:t>
            </w:r>
          </w:p>
        </w:tc>
      </w:tr>
      <w:tr w:rsidR="00E00C01">
        <w:tc>
          <w:tcPr>
            <w:tcW w:w="1117" w:type="dxa"/>
          </w:tcPr>
          <w:p w:rsidR="00E00C01" w:rsidRDefault="00E00C01">
            <w:pPr>
              <w:pStyle w:val="ConsPlusNormal"/>
              <w:jc w:val="center"/>
            </w:pPr>
            <w:r>
              <w:t>1</w:t>
            </w:r>
          </w:p>
        </w:tc>
        <w:tc>
          <w:tcPr>
            <w:tcW w:w="7847" w:type="dxa"/>
          </w:tcPr>
          <w:p w:rsidR="00E00C01" w:rsidRDefault="00E00C01">
            <w:pPr>
              <w:pStyle w:val="ConsPlusNormal"/>
            </w:pPr>
            <w:r>
              <w:t>защищено от вертикально падающих капель воды</w:t>
            </w:r>
          </w:p>
        </w:tc>
      </w:tr>
      <w:tr w:rsidR="00E00C01">
        <w:tc>
          <w:tcPr>
            <w:tcW w:w="1117" w:type="dxa"/>
          </w:tcPr>
          <w:p w:rsidR="00E00C01" w:rsidRDefault="00E00C01">
            <w:pPr>
              <w:pStyle w:val="ConsPlusNormal"/>
              <w:jc w:val="center"/>
            </w:pPr>
            <w:r>
              <w:t>2</w:t>
            </w:r>
          </w:p>
        </w:tc>
        <w:tc>
          <w:tcPr>
            <w:tcW w:w="7847" w:type="dxa"/>
          </w:tcPr>
          <w:p w:rsidR="00E00C01" w:rsidRDefault="00E00C01">
            <w:pPr>
              <w:pStyle w:val="ConsPlusNormal"/>
            </w:pPr>
            <w:r>
              <w:t>защищено от вертикально падающих капель воды, когда оболочка отклонена на угол не более 15 градусов</w:t>
            </w:r>
          </w:p>
        </w:tc>
      </w:tr>
      <w:tr w:rsidR="00E00C01">
        <w:tc>
          <w:tcPr>
            <w:tcW w:w="1117" w:type="dxa"/>
          </w:tcPr>
          <w:p w:rsidR="00E00C01" w:rsidRDefault="00E00C01">
            <w:pPr>
              <w:pStyle w:val="ConsPlusNormal"/>
              <w:jc w:val="center"/>
            </w:pPr>
            <w:r>
              <w:t>3</w:t>
            </w:r>
          </w:p>
        </w:tc>
        <w:tc>
          <w:tcPr>
            <w:tcW w:w="7847" w:type="dxa"/>
          </w:tcPr>
          <w:p w:rsidR="00E00C01" w:rsidRDefault="00E00C01">
            <w:pPr>
              <w:pStyle w:val="ConsPlusNormal"/>
            </w:pPr>
            <w:r>
              <w:t>защищено от воды, падающей в виде дождя под углом не более 60 градусов</w:t>
            </w:r>
          </w:p>
        </w:tc>
      </w:tr>
      <w:tr w:rsidR="00E00C01">
        <w:tc>
          <w:tcPr>
            <w:tcW w:w="1117" w:type="dxa"/>
          </w:tcPr>
          <w:p w:rsidR="00E00C01" w:rsidRDefault="00E00C01">
            <w:pPr>
              <w:pStyle w:val="ConsPlusNormal"/>
              <w:jc w:val="center"/>
            </w:pPr>
            <w:r>
              <w:t>4</w:t>
            </w:r>
          </w:p>
        </w:tc>
        <w:tc>
          <w:tcPr>
            <w:tcW w:w="7847" w:type="dxa"/>
          </w:tcPr>
          <w:p w:rsidR="00E00C01" w:rsidRDefault="00E00C01">
            <w:pPr>
              <w:pStyle w:val="ConsPlusNormal"/>
            </w:pPr>
            <w:r>
              <w:t>защищено от сплошного обрызгивания любого направления</w:t>
            </w:r>
          </w:p>
        </w:tc>
      </w:tr>
      <w:tr w:rsidR="00E00C01">
        <w:tc>
          <w:tcPr>
            <w:tcW w:w="1117" w:type="dxa"/>
          </w:tcPr>
          <w:p w:rsidR="00E00C01" w:rsidRDefault="00E00C01">
            <w:pPr>
              <w:pStyle w:val="ConsPlusNormal"/>
              <w:jc w:val="center"/>
            </w:pPr>
            <w:r>
              <w:t>5</w:t>
            </w:r>
          </w:p>
        </w:tc>
        <w:tc>
          <w:tcPr>
            <w:tcW w:w="7847" w:type="dxa"/>
          </w:tcPr>
          <w:p w:rsidR="00E00C01" w:rsidRDefault="00E00C01">
            <w:pPr>
              <w:pStyle w:val="ConsPlusNormal"/>
            </w:pPr>
            <w:r>
              <w:t>защищено от водяных струй из сопла с внутренним диаметром 6,3 миллиметра</w:t>
            </w:r>
          </w:p>
        </w:tc>
      </w:tr>
      <w:tr w:rsidR="00E00C01">
        <w:tc>
          <w:tcPr>
            <w:tcW w:w="1117" w:type="dxa"/>
          </w:tcPr>
          <w:p w:rsidR="00E00C01" w:rsidRDefault="00E00C01">
            <w:pPr>
              <w:pStyle w:val="ConsPlusNormal"/>
              <w:jc w:val="center"/>
            </w:pPr>
            <w:r>
              <w:t>6</w:t>
            </w:r>
          </w:p>
        </w:tc>
        <w:tc>
          <w:tcPr>
            <w:tcW w:w="7847" w:type="dxa"/>
          </w:tcPr>
          <w:p w:rsidR="00E00C01" w:rsidRDefault="00E00C01">
            <w:pPr>
              <w:pStyle w:val="ConsPlusNormal"/>
            </w:pPr>
            <w:r>
              <w:t>защищено от водяных струй из сопла с внутренним диаметром 12,5 миллиметра</w:t>
            </w:r>
          </w:p>
        </w:tc>
      </w:tr>
      <w:tr w:rsidR="00E00C01">
        <w:tc>
          <w:tcPr>
            <w:tcW w:w="1117" w:type="dxa"/>
          </w:tcPr>
          <w:p w:rsidR="00E00C01" w:rsidRDefault="00E00C01">
            <w:pPr>
              <w:pStyle w:val="ConsPlusNormal"/>
              <w:jc w:val="center"/>
            </w:pPr>
            <w:r>
              <w:t>7</w:t>
            </w:r>
          </w:p>
        </w:tc>
        <w:tc>
          <w:tcPr>
            <w:tcW w:w="7847" w:type="dxa"/>
          </w:tcPr>
          <w:p w:rsidR="00E00C01" w:rsidRDefault="00E00C01">
            <w:pPr>
              <w:pStyle w:val="ConsPlusNormal"/>
            </w:pPr>
            <w:r>
              <w:t>защищено от воздействия при погружении в воду не более чем на 30 минут</w:t>
            </w:r>
          </w:p>
        </w:tc>
      </w:tr>
      <w:tr w:rsidR="00E00C01">
        <w:tc>
          <w:tcPr>
            <w:tcW w:w="1117" w:type="dxa"/>
          </w:tcPr>
          <w:p w:rsidR="00E00C01" w:rsidRDefault="00E00C01">
            <w:pPr>
              <w:pStyle w:val="ConsPlusNormal"/>
              <w:jc w:val="center"/>
            </w:pPr>
            <w:r>
              <w:t>8</w:t>
            </w:r>
          </w:p>
        </w:tc>
        <w:tc>
          <w:tcPr>
            <w:tcW w:w="7847" w:type="dxa"/>
          </w:tcPr>
          <w:p w:rsidR="00E00C01" w:rsidRDefault="00E00C01">
            <w:pPr>
              <w:pStyle w:val="ConsPlusNormal"/>
            </w:pPr>
            <w:r>
              <w:t>защищено от воздействия при погружении в воду более чем на 30 минут</w:t>
            </w:r>
          </w:p>
        </w:tc>
      </w:tr>
    </w:tbl>
    <w:p w:rsidR="00E00C01" w:rsidRDefault="00E00C01">
      <w:pPr>
        <w:pStyle w:val="ConsPlusNormal"/>
        <w:jc w:val="right"/>
      </w:pPr>
    </w:p>
    <w:p w:rsidR="00E00C01" w:rsidRDefault="00E00C01">
      <w:pPr>
        <w:pStyle w:val="ConsPlusNormal"/>
        <w:jc w:val="center"/>
        <w:outlineLvl w:val="1"/>
      </w:pPr>
      <w:r>
        <w:t>Таблица 6</w:t>
      </w:r>
    </w:p>
    <w:p w:rsidR="00E00C01" w:rsidRDefault="00E00C01">
      <w:pPr>
        <w:pStyle w:val="ConsPlusNormal"/>
        <w:jc w:val="right"/>
      </w:pPr>
    </w:p>
    <w:p w:rsidR="00E00C01" w:rsidRDefault="00E00C01">
      <w:pPr>
        <w:pStyle w:val="ConsPlusTitle"/>
        <w:jc w:val="center"/>
      </w:pPr>
      <w:r>
        <w:t>Порядок определения класса пожарной опасности</w:t>
      </w:r>
    </w:p>
    <w:p w:rsidR="00E00C01" w:rsidRDefault="00E00C01">
      <w:pPr>
        <w:pStyle w:val="ConsPlusTitle"/>
        <w:jc w:val="center"/>
      </w:pPr>
      <w:r>
        <w:t>строительных конструкций</w:t>
      </w:r>
    </w:p>
    <w:p w:rsidR="00E00C01" w:rsidRDefault="00E00C01">
      <w:pPr>
        <w:pStyle w:val="ConsPlusNormal"/>
        <w:jc w:val="right"/>
      </w:pPr>
    </w:p>
    <w:p w:rsidR="00E00C01" w:rsidRDefault="00E00C01">
      <w:pPr>
        <w:pStyle w:val="ConsPlusNormal"/>
        <w:ind w:firstLine="540"/>
        <w:jc w:val="both"/>
      </w:pPr>
      <w:r>
        <w:t xml:space="preserve">Утратила силу. - Федеральный </w:t>
      </w:r>
      <w:hyperlink r:id="rId523">
        <w:r>
          <w:rPr>
            <w:color w:val="0000FF"/>
          </w:rPr>
          <w:t>закон</w:t>
        </w:r>
      </w:hyperlink>
      <w:r>
        <w:t xml:space="preserve"> от 29.07.2017 N 244-ФЗ.</w:t>
      </w:r>
    </w:p>
    <w:p w:rsidR="00E00C01" w:rsidRDefault="00E00C01">
      <w:pPr>
        <w:pStyle w:val="ConsPlusNormal"/>
        <w:ind w:firstLine="540"/>
        <w:jc w:val="both"/>
      </w:pPr>
    </w:p>
    <w:p w:rsidR="00E00C01" w:rsidRDefault="00E00C01">
      <w:pPr>
        <w:pStyle w:val="ConsPlusNormal"/>
        <w:ind w:firstLine="540"/>
        <w:jc w:val="both"/>
        <w:outlineLvl w:val="1"/>
      </w:pPr>
      <w:r>
        <w:t xml:space="preserve">Таблицы 7 - 11. Утратили силу. - Федеральный </w:t>
      </w:r>
      <w:hyperlink r:id="rId524">
        <w:r>
          <w:rPr>
            <w:color w:val="0000FF"/>
          </w:rPr>
          <w:t>закон</w:t>
        </w:r>
      </w:hyperlink>
      <w:r>
        <w:t xml:space="preserve"> от 10.07.2012 N 117-ФЗ.</w:t>
      </w:r>
    </w:p>
    <w:p w:rsidR="00E00C01" w:rsidRDefault="00E00C01">
      <w:pPr>
        <w:pStyle w:val="ConsPlusNormal"/>
        <w:ind w:firstLine="540"/>
        <w:jc w:val="both"/>
      </w:pPr>
    </w:p>
    <w:p w:rsidR="00E00C01" w:rsidRDefault="00E00C01">
      <w:pPr>
        <w:pStyle w:val="ConsPlusNormal"/>
        <w:jc w:val="center"/>
        <w:outlineLvl w:val="1"/>
      </w:pPr>
      <w:bookmarkStart w:id="35" w:name="P2253"/>
      <w:bookmarkEnd w:id="35"/>
      <w:r>
        <w:t>Таблица 12</w:t>
      </w:r>
    </w:p>
    <w:p w:rsidR="00E00C01" w:rsidRDefault="00E00C01">
      <w:pPr>
        <w:pStyle w:val="ConsPlusNormal"/>
        <w:ind w:firstLine="540"/>
        <w:jc w:val="both"/>
      </w:pPr>
    </w:p>
    <w:p w:rsidR="00E00C01" w:rsidRDefault="00E00C01">
      <w:pPr>
        <w:pStyle w:val="ConsPlusTitle"/>
        <w:jc w:val="center"/>
      </w:pPr>
      <w:bookmarkStart w:id="36" w:name="P2255"/>
      <w:bookmarkEnd w:id="36"/>
      <w:r>
        <w:lastRenderedPageBreak/>
        <w:t>Противопожарные расстояния от зданий и сооружений</w:t>
      </w:r>
    </w:p>
    <w:p w:rsidR="00E00C01" w:rsidRDefault="00E00C01">
      <w:pPr>
        <w:pStyle w:val="ConsPlusTitle"/>
        <w:jc w:val="center"/>
      </w:pPr>
      <w:r>
        <w:t>на территориях складов нефти и нефтепродуктов</w:t>
      </w:r>
    </w:p>
    <w:p w:rsidR="00E00C01" w:rsidRDefault="00E00C01">
      <w:pPr>
        <w:pStyle w:val="ConsPlusTitle"/>
        <w:jc w:val="center"/>
      </w:pPr>
      <w:r>
        <w:t>до граничащих с ними объектов защиты</w:t>
      </w:r>
    </w:p>
    <w:p w:rsidR="00E00C01" w:rsidRDefault="00E00C01">
      <w:pPr>
        <w:pStyle w:val="ConsPlusNormal"/>
        <w:jc w:val="center"/>
      </w:pPr>
      <w:r>
        <w:t xml:space="preserve">(в ред. Федерального </w:t>
      </w:r>
      <w:hyperlink r:id="rId525">
        <w:r>
          <w:rPr>
            <w:color w:val="0000FF"/>
          </w:rPr>
          <w:t>закона</w:t>
        </w:r>
      </w:hyperlink>
      <w:r>
        <w:t xml:space="preserve"> от 10.07.2012 N 117-ФЗ)</w:t>
      </w:r>
    </w:p>
    <w:p w:rsidR="00E00C01" w:rsidRDefault="00E00C01">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96"/>
        <w:gridCol w:w="1041"/>
        <w:gridCol w:w="1053"/>
        <w:gridCol w:w="958"/>
        <w:gridCol w:w="958"/>
        <w:gridCol w:w="958"/>
      </w:tblGrid>
      <w:tr w:rsidR="00E00C01">
        <w:tc>
          <w:tcPr>
            <w:tcW w:w="3996" w:type="dxa"/>
            <w:vMerge w:val="restart"/>
          </w:tcPr>
          <w:p w:rsidR="00E00C01" w:rsidRDefault="00E00C01">
            <w:pPr>
              <w:pStyle w:val="ConsPlusNormal"/>
              <w:jc w:val="center"/>
            </w:pPr>
            <w:r>
              <w:t>Наименование объектов, граничащих со зданиями и с сооружениями складов нефти и нефтепродуктов</w:t>
            </w:r>
          </w:p>
        </w:tc>
        <w:tc>
          <w:tcPr>
            <w:tcW w:w="4968" w:type="dxa"/>
            <w:gridSpan w:val="5"/>
          </w:tcPr>
          <w:p w:rsidR="00E00C01" w:rsidRDefault="00E00C01">
            <w:pPr>
              <w:pStyle w:val="ConsPlusNormal"/>
              <w:jc w:val="center"/>
            </w:pPr>
            <w:r>
              <w:t>Противопожарные расстояния от зданий, и сооружений складов нефти и нефтепродуктов до граничащих с ними объектов при категории склада, метры</w:t>
            </w:r>
          </w:p>
        </w:tc>
      </w:tr>
      <w:tr w:rsidR="00E00C01">
        <w:tc>
          <w:tcPr>
            <w:tcW w:w="3996" w:type="dxa"/>
            <w:vMerge/>
          </w:tcPr>
          <w:p w:rsidR="00E00C01" w:rsidRDefault="00E00C01">
            <w:pPr>
              <w:pStyle w:val="ConsPlusNormal"/>
            </w:pPr>
          </w:p>
        </w:tc>
        <w:tc>
          <w:tcPr>
            <w:tcW w:w="1041" w:type="dxa"/>
          </w:tcPr>
          <w:p w:rsidR="00E00C01" w:rsidRDefault="00E00C01">
            <w:pPr>
              <w:pStyle w:val="ConsPlusNormal"/>
              <w:jc w:val="center"/>
            </w:pPr>
            <w:r>
              <w:t>I</w:t>
            </w:r>
          </w:p>
        </w:tc>
        <w:tc>
          <w:tcPr>
            <w:tcW w:w="1053" w:type="dxa"/>
          </w:tcPr>
          <w:p w:rsidR="00E00C01" w:rsidRDefault="00E00C01">
            <w:pPr>
              <w:pStyle w:val="ConsPlusNormal"/>
              <w:jc w:val="center"/>
            </w:pPr>
            <w:r>
              <w:t>II</w:t>
            </w:r>
          </w:p>
        </w:tc>
        <w:tc>
          <w:tcPr>
            <w:tcW w:w="958" w:type="dxa"/>
          </w:tcPr>
          <w:p w:rsidR="00E00C01" w:rsidRDefault="00E00C01">
            <w:pPr>
              <w:pStyle w:val="ConsPlusNormal"/>
              <w:jc w:val="center"/>
            </w:pPr>
            <w:r>
              <w:t>IIIа</w:t>
            </w:r>
          </w:p>
        </w:tc>
        <w:tc>
          <w:tcPr>
            <w:tcW w:w="958" w:type="dxa"/>
          </w:tcPr>
          <w:p w:rsidR="00E00C01" w:rsidRDefault="00E00C01">
            <w:pPr>
              <w:pStyle w:val="ConsPlusNormal"/>
              <w:jc w:val="center"/>
            </w:pPr>
            <w:r>
              <w:t>IIIб</w:t>
            </w:r>
          </w:p>
        </w:tc>
        <w:tc>
          <w:tcPr>
            <w:tcW w:w="958" w:type="dxa"/>
          </w:tcPr>
          <w:p w:rsidR="00E00C01" w:rsidRDefault="00E00C01">
            <w:pPr>
              <w:pStyle w:val="ConsPlusNormal"/>
              <w:jc w:val="center"/>
            </w:pPr>
            <w:r>
              <w:t>IIIв</w:t>
            </w:r>
          </w:p>
        </w:tc>
      </w:tr>
      <w:tr w:rsidR="00E00C01">
        <w:tblPrEx>
          <w:tblBorders>
            <w:insideH w:val="nil"/>
          </w:tblBorders>
        </w:tblPrEx>
        <w:tc>
          <w:tcPr>
            <w:tcW w:w="3996" w:type="dxa"/>
            <w:tcBorders>
              <w:bottom w:val="nil"/>
            </w:tcBorders>
          </w:tcPr>
          <w:p w:rsidR="00E00C01" w:rsidRDefault="00E00C01">
            <w:pPr>
              <w:pStyle w:val="ConsPlusNormal"/>
            </w:pPr>
            <w:r>
              <w:t>Здания и сооружения граничащих с ними производственных объектов</w:t>
            </w:r>
          </w:p>
        </w:tc>
        <w:tc>
          <w:tcPr>
            <w:tcW w:w="1041" w:type="dxa"/>
            <w:tcBorders>
              <w:bottom w:val="nil"/>
            </w:tcBorders>
            <w:vAlign w:val="bottom"/>
          </w:tcPr>
          <w:p w:rsidR="00E00C01" w:rsidRDefault="00E00C01">
            <w:pPr>
              <w:pStyle w:val="ConsPlusNormal"/>
              <w:jc w:val="center"/>
            </w:pPr>
            <w:r>
              <w:t>100</w:t>
            </w:r>
          </w:p>
        </w:tc>
        <w:tc>
          <w:tcPr>
            <w:tcW w:w="1053" w:type="dxa"/>
            <w:tcBorders>
              <w:bottom w:val="nil"/>
            </w:tcBorders>
            <w:vAlign w:val="bottom"/>
          </w:tcPr>
          <w:p w:rsidR="00E00C01" w:rsidRDefault="00E00C01">
            <w:pPr>
              <w:pStyle w:val="ConsPlusNormal"/>
              <w:jc w:val="center"/>
            </w:pPr>
            <w:r>
              <w:t>40 (100)</w:t>
            </w:r>
          </w:p>
        </w:tc>
        <w:tc>
          <w:tcPr>
            <w:tcW w:w="958" w:type="dxa"/>
            <w:tcBorders>
              <w:bottom w:val="nil"/>
            </w:tcBorders>
            <w:vAlign w:val="bottom"/>
          </w:tcPr>
          <w:p w:rsidR="00E00C01" w:rsidRDefault="00E00C01">
            <w:pPr>
              <w:pStyle w:val="ConsPlusNormal"/>
              <w:jc w:val="center"/>
            </w:pPr>
            <w:r>
              <w:t>40</w:t>
            </w:r>
          </w:p>
        </w:tc>
        <w:tc>
          <w:tcPr>
            <w:tcW w:w="958" w:type="dxa"/>
            <w:tcBorders>
              <w:bottom w:val="nil"/>
            </w:tcBorders>
            <w:vAlign w:val="bottom"/>
          </w:tcPr>
          <w:p w:rsidR="00E00C01" w:rsidRDefault="00E00C01">
            <w:pPr>
              <w:pStyle w:val="ConsPlusNormal"/>
              <w:jc w:val="center"/>
            </w:pPr>
            <w:r>
              <w:t>40</w:t>
            </w:r>
          </w:p>
        </w:tc>
        <w:tc>
          <w:tcPr>
            <w:tcW w:w="958" w:type="dxa"/>
            <w:tcBorders>
              <w:bottom w:val="nil"/>
            </w:tcBorders>
            <w:vAlign w:val="bottom"/>
          </w:tcPr>
          <w:p w:rsidR="00E00C01" w:rsidRDefault="00E00C01">
            <w:pPr>
              <w:pStyle w:val="ConsPlusNormal"/>
              <w:jc w:val="center"/>
            </w:pPr>
            <w:r>
              <w:t>30</w:t>
            </w:r>
          </w:p>
        </w:tc>
      </w:tr>
      <w:tr w:rsidR="00E00C01">
        <w:tblPrEx>
          <w:tblBorders>
            <w:insideH w:val="nil"/>
          </w:tblBorders>
        </w:tblPrEx>
        <w:tc>
          <w:tcPr>
            <w:tcW w:w="8964" w:type="dxa"/>
            <w:gridSpan w:val="6"/>
            <w:tcBorders>
              <w:top w:val="nil"/>
            </w:tcBorders>
          </w:tcPr>
          <w:p w:rsidR="00E00C01" w:rsidRDefault="00E00C01">
            <w:pPr>
              <w:pStyle w:val="ConsPlusNormal"/>
              <w:jc w:val="both"/>
            </w:pPr>
            <w:r>
              <w:t xml:space="preserve">(в ред. Федерального </w:t>
            </w:r>
            <w:hyperlink r:id="rId526">
              <w:r>
                <w:rPr>
                  <w:color w:val="0000FF"/>
                </w:rPr>
                <w:t>закона</w:t>
              </w:r>
            </w:hyperlink>
            <w:r>
              <w:t xml:space="preserve"> от 10.07.2012 N 117-ФЗ)</w:t>
            </w:r>
          </w:p>
        </w:tc>
      </w:tr>
      <w:tr w:rsidR="00E00C01">
        <w:tblPrEx>
          <w:tblBorders>
            <w:insideH w:val="nil"/>
          </w:tblBorders>
        </w:tblPrEx>
        <w:tc>
          <w:tcPr>
            <w:tcW w:w="3996" w:type="dxa"/>
            <w:tcBorders>
              <w:bottom w:val="nil"/>
            </w:tcBorders>
          </w:tcPr>
          <w:p w:rsidR="00E00C01" w:rsidRDefault="00E00C01">
            <w:pPr>
              <w:pStyle w:val="ConsPlusNormal"/>
            </w:pPr>
            <w:r>
              <w:t>Лесничества с лесными насаждениями:</w:t>
            </w:r>
          </w:p>
        </w:tc>
        <w:tc>
          <w:tcPr>
            <w:tcW w:w="1041" w:type="dxa"/>
            <w:tcBorders>
              <w:bottom w:val="nil"/>
            </w:tcBorders>
          </w:tcPr>
          <w:p w:rsidR="00E00C01" w:rsidRDefault="00E00C01">
            <w:pPr>
              <w:pStyle w:val="ConsPlusNormal"/>
              <w:jc w:val="both"/>
            </w:pPr>
          </w:p>
        </w:tc>
        <w:tc>
          <w:tcPr>
            <w:tcW w:w="1053" w:type="dxa"/>
            <w:tcBorders>
              <w:bottom w:val="nil"/>
            </w:tcBorders>
          </w:tcPr>
          <w:p w:rsidR="00E00C01" w:rsidRDefault="00E00C01">
            <w:pPr>
              <w:pStyle w:val="ConsPlusNormal"/>
              <w:jc w:val="both"/>
            </w:pPr>
          </w:p>
        </w:tc>
        <w:tc>
          <w:tcPr>
            <w:tcW w:w="958" w:type="dxa"/>
            <w:tcBorders>
              <w:bottom w:val="nil"/>
            </w:tcBorders>
          </w:tcPr>
          <w:p w:rsidR="00E00C01" w:rsidRDefault="00E00C01">
            <w:pPr>
              <w:pStyle w:val="ConsPlusNormal"/>
              <w:jc w:val="both"/>
            </w:pPr>
          </w:p>
        </w:tc>
        <w:tc>
          <w:tcPr>
            <w:tcW w:w="958" w:type="dxa"/>
            <w:tcBorders>
              <w:bottom w:val="nil"/>
            </w:tcBorders>
          </w:tcPr>
          <w:p w:rsidR="00E00C01" w:rsidRDefault="00E00C01">
            <w:pPr>
              <w:pStyle w:val="ConsPlusNormal"/>
              <w:jc w:val="both"/>
            </w:pPr>
          </w:p>
        </w:tc>
        <w:tc>
          <w:tcPr>
            <w:tcW w:w="958" w:type="dxa"/>
            <w:tcBorders>
              <w:bottom w:val="nil"/>
            </w:tcBorders>
          </w:tcPr>
          <w:p w:rsidR="00E00C01" w:rsidRDefault="00E00C01">
            <w:pPr>
              <w:pStyle w:val="ConsPlusNormal"/>
              <w:jc w:val="both"/>
            </w:pPr>
          </w:p>
        </w:tc>
      </w:tr>
      <w:tr w:rsidR="00E00C01">
        <w:tblPrEx>
          <w:tblBorders>
            <w:insideH w:val="nil"/>
          </w:tblBorders>
        </w:tblPrEx>
        <w:tc>
          <w:tcPr>
            <w:tcW w:w="8964" w:type="dxa"/>
            <w:gridSpan w:val="6"/>
            <w:tcBorders>
              <w:top w:val="nil"/>
              <w:bottom w:val="nil"/>
            </w:tcBorders>
          </w:tcPr>
          <w:p w:rsidR="00E00C01" w:rsidRDefault="00E00C01">
            <w:pPr>
              <w:pStyle w:val="ConsPlusNormal"/>
              <w:jc w:val="both"/>
            </w:pPr>
            <w:r>
              <w:t xml:space="preserve">(в ред. Федеральных законов от 10.07.2012 </w:t>
            </w:r>
            <w:hyperlink r:id="rId527">
              <w:r>
                <w:rPr>
                  <w:color w:val="0000FF"/>
                </w:rPr>
                <w:t>N 117-ФЗ</w:t>
              </w:r>
            </w:hyperlink>
            <w:r>
              <w:t xml:space="preserve">, от 27.12.2018 </w:t>
            </w:r>
            <w:hyperlink r:id="rId528">
              <w:r>
                <w:rPr>
                  <w:color w:val="0000FF"/>
                </w:rPr>
                <w:t>N 538-ФЗ</w:t>
              </w:r>
            </w:hyperlink>
            <w:r>
              <w:t>)</w:t>
            </w:r>
          </w:p>
        </w:tc>
      </w:tr>
      <w:tr w:rsidR="00E00C01">
        <w:tblPrEx>
          <w:tblBorders>
            <w:insideH w:val="nil"/>
          </w:tblBorders>
        </w:tblPrEx>
        <w:tc>
          <w:tcPr>
            <w:tcW w:w="3996" w:type="dxa"/>
            <w:tcBorders>
              <w:top w:val="nil"/>
              <w:bottom w:val="nil"/>
            </w:tcBorders>
          </w:tcPr>
          <w:p w:rsidR="00E00C01" w:rsidRDefault="00E00C01">
            <w:pPr>
              <w:pStyle w:val="ConsPlusNormal"/>
              <w:ind w:left="283"/>
            </w:pPr>
            <w:r>
              <w:t>хвойных и смешанных пород</w:t>
            </w:r>
          </w:p>
        </w:tc>
        <w:tc>
          <w:tcPr>
            <w:tcW w:w="1041" w:type="dxa"/>
            <w:tcBorders>
              <w:top w:val="nil"/>
              <w:bottom w:val="nil"/>
            </w:tcBorders>
            <w:vAlign w:val="bottom"/>
          </w:tcPr>
          <w:p w:rsidR="00E00C01" w:rsidRDefault="00E00C01">
            <w:pPr>
              <w:pStyle w:val="ConsPlusNormal"/>
              <w:jc w:val="center"/>
            </w:pPr>
            <w:r>
              <w:t>100</w:t>
            </w:r>
          </w:p>
        </w:tc>
        <w:tc>
          <w:tcPr>
            <w:tcW w:w="1053" w:type="dxa"/>
            <w:tcBorders>
              <w:top w:val="nil"/>
              <w:bottom w:val="nil"/>
            </w:tcBorders>
            <w:vAlign w:val="bottom"/>
          </w:tcPr>
          <w:p w:rsidR="00E00C01" w:rsidRDefault="00E00C01">
            <w:pPr>
              <w:pStyle w:val="ConsPlusNormal"/>
              <w:jc w:val="center"/>
            </w:pPr>
            <w:r>
              <w:t>50</w:t>
            </w:r>
          </w:p>
        </w:tc>
        <w:tc>
          <w:tcPr>
            <w:tcW w:w="958" w:type="dxa"/>
            <w:tcBorders>
              <w:top w:val="nil"/>
              <w:bottom w:val="nil"/>
            </w:tcBorders>
            <w:vAlign w:val="bottom"/>
          </w:tcPr>
          <w:p w:rsidR="00E00C01" w:rsidRDefault="00E00C01">
            <w:pPr>
              <w:pStyle w:val="ConsPlusNormal"/>
              <w:jc w:val="center"/>
            </w:pPr>
            <w:r>
              <w:t>50</w:t>
            </w:r>
          </w:p>
        </w:tc>
        <w:tc>
          <w:tcPr>
            <w:tcW w:w="958" w:type="dxa"/>
            <w:tcBorders>
              <w:top w:val="nil"/>
              <w:bottom w:val="nil"/>
            </w:tcBorders>
            <w:vAlign w:val="bottom"/>
          </w:tcPr>
          <w:p w:rsidR="00E00C01" w:rsidRDefault="00E00C01">
            <w:pPr>
              <w:pStyle w:val="ConsPlusNormal"/>
              <w:jc w:val="center"/>
            </w:pPr>
            <w:r>
              <w:t>50</w:t>
            </w:r>
          </w:p>
        </w:tc>
        <w:tc>
          <w:tcPr>
            <w:tcW w:w="958" w:type="dxa"/>
            <w:tcBorders>
              <w:top w:val="nil"/>
              <w:bottom w:val="nil"/>
            </w:tcBorders>
            <w:vAlign w:val="bottom"/>
          </w:tcPr>
          <w:p w:rsidR="00E00C01" w:rsidRDefault="00E00C01">
            <w:pPr>
              <w:pStyle w:val="ConsPlusNormal"/>
              <w:jc w:val="center"/>
            </w:pPr>
            <w:r>
              <w:t>50</w:t>
            </w:r>
          </w:p>
        </w:tc>
      </w:tr>
      <w:tr w:rsidR="00E00C01">
        <w:tblPrEx>
          <w:tblBorders>
            <w:insideH w:val="nil"/>
          </w:tblBorders>
        </w:tblPrEx>
        <w:tc>
          <w:tcPr>
            <w:tcW w:w="3996" w:type="dxa"/>
            <w:tcBorders>
              <w:top w:val="nil"/>
            </w:tcBorders>
          </w:tcPr>
          <w:p w:rsidR="00E00C01" w:rsidRDefault="00E00C01">
            <w:pPr>
              <w:pStyle w:val="ConsPlusNormal"/>
              <w:ind w:left="283"/>
            </w:pPr>
            <w:r>
              <w:t>лиственных пород</w:t>
            </w:r>
          </w:p>
        </w:tc>
        <w:tc>
          <w:tcPr>
            <w:tcW w:w="1041" w:type="dxa"/>
            <w:tcBorders>
              <w:top w:val="nil"/>
            </w:tcBorders>
            <w:vAlign w:val="bottom"/>
          </w:tcPr>
          <w:p w:rsidR="00E00C01" w:rsidRDefault="00E00C01">
            <w:pPr>
              <w:pStyle w:val="ConsPlusNormal"/>
              <w:jc w:val="center"/>
            </w:pPr>
            <w:r>
              <w:t>100</w:t>
            </w:r>
          </w:p>
        </w:tc>
        <w:tc>
          <w:tcPr>
            <w:tcW w:w="1053" w:type="dxa"/>
            <w:tcBorders>
              <w:top w:val="nil"/>
            </w:tcBorders>
            <w:vAlign w:val="bottom"/>
          </w:tcPr>
          <w:p w:rsidR="00E00C01" w:rsidRDefault="00E00C01">
            <w:pPr>
              <w:pStyle w:val="ConsPlusNormal"/>
              <w:jc w:val="center"/>
            </w:pPr>
            <w:r>
              <w:t>100</w:t>
            </w:r>
          </w:p>
        </w:tc>
        <w:tc>
          <w:tcPr>
            <w:tcW w:w="958" w:type="dxa"/>
            <w:tcBorders>
              <w:top w:val="nil"/>
            </w:tcBorders>
            <w:vAlign w:val="bottom"/>
          </w:tcPr>
          <w:p w:rsidR="00E00C01" w:rsidRDefault="00E00C01">
            <w:pPr>
              <w:pStyle w:val="ConsPlusNormal"/>
              <w:jc w:val="center"/>
            </w:pPr>
            <w:r>
              <w:t>50</w:t>
            </w:r>
          </w:p>
        </w:tc>
        <w:tc>
          <w:tcPr>
            <w:tcW w:w="958" w:type="dxa"/>
            <w:tcBorders>
              <w:top w:val="nil"/>
            </w:tcBorders>
            <w:vAlign w:val="bottom"/>
          </w:tcPr>
          <w:p w:rsidR="00E00C01" w:rsidRDefault="00E00C01">
            <w:pPr>
              <w:pStyle w:val="ConsPlusNormal"/>
              <w:jc w:val="center"/>
            </w:pPr>
            <w:r>
              <w:t>50</w:t>
            </w:r>
          </w:p>
        </w:tc>
        <w:tc>
          <w:tcPr>
            <w:tcW w:w="958" w:type="dxa"/>
            <w:tcBorders>
              <w:top w:val="nil"/>
            </w:tcBorders>
            <w:vAlign w:val="bottom"/>
          </w:tcPr>
          <w:p w:rsidR="00E00C01" w:rsidRDefault="00E00C01">
            <w:pPr>
              <w:pStyle w:val="ConsPlusNormal"/>
              <w:jc w:val="center"/>
            </w:pPr>
            <w:r>
              <w:t>50</w:t>
            </w:r>
          </w:p>
        </w:tc>
      </w:tr>
      <w:tr w:rsidR="00E00C01">
        <w:tc>
          <w:tcPr>
            <w:tcW w:w="3996" w:type="dxa"/>
          </w:tcPr>
          <w:p w:rsidR="00E00C01" w:rsidRDefault="00E00C01">
            <w:pPr>
              <w:pStyle w:val="ConsPlusNormal"/>
            </w:pPr>
            <w:r>
              <w:t>Склады лесных материалов, торфа, волокнистых горючих веществ, сена, соломы, а также участки открытого залегания торфа</w:t>
            </w:r>
          </w:p>
        </w:tc>
        <w:tc>
          <w:tcPr>
            <w:tcW w:w="1041" w:type="dxa"/>
            <w:vAlign w:val="bottom"/>
          </w:tcPr>
          <w:p w:rsidR="00E00C01" w:rsidRDefault="00E00C01">
            <w:pPr>
              <w:pStyle w:val="ConsPlusNormal"/>
              <w:jc w:val="center"/>
            </w:pPr>
            <w:r>
              <w:t>100</w:t>
            </w:r>
          </w:p>
        </w:tc>
        <w:tc>
          <w:tcPr>
            <w:tcW w:w="1053" w:type="dxa"/>
            <w:vAlign w:val="bottom"/>
          </w:tcPr>
          <w:p w:rsidR="00E00C01" w:rsidRDefault="00E00C01">
            <w:pPr>
              <w:pStyle w:val="ConsPlusNormal"/>
              <w:jc w:val="center"/>
            </w:pPr>
            <w:r>
              <w:t>100</w:t>
            </w:r>
          </w:p>
        </w:tc>
        <w:tc>
          <w:tcPr>
            <w:tcW w:w="958" w:type="dxa"/>
            <w:vAlign w:val="bottom"/>
          </w:tcPr>
          <w:p w:rsidR="00E00C01" w:rsidRDefault="00E00C01">
            <w:pPr>
              <w:pStyle w:val="ConsPlusNormal"/>
              <w:jc w:val="center"/>
            </w:pPr>
            <w:r>
              <w:t>50</w:t>
            </w:r>
          </w:p>
        </w:tc>
        <w:tc>
          <w:tcPr>
            <w:tcW w:w="958" w:type="dxa"/>
            <w:vAlign w:val="bottom"/>
          </w:tcPr>
          <w:p w:rsidR="00E00C01" w:rsidRDefault="00E00C01">
            <w:pPr>
              <w:pStyle w:val="ConsPlusNormal"/>
              <w:jc w:val="center"/>
            </w:pPr>
            <w:r>
              <w:t>50</w:t>
            </w:r>
          </w:p>
        </w:tc>
        <w:tc>
          <w:tcPr>
            <w:tcW w:w="958" w:type="dxa"/>
            <w:vAlign w:val="bottom"/>
          </w:tcPr>
          <w:p w:rsidR="00E00C01" w:rsidRDefault="00E00C01">
            <w:pPr>
              <w:pStyle w:val="ConsPlusNormal"/>
              <w:jc w:val="center"/>
            </w:pPr>
            <w:r>
              <w:t>50</w:t>
            </w:r>
          </w:p>
        </w:tc>
      </w:tr>
      <w:tr w:rsidR="00E00C01">
        <w:tblPrEx>
          <w:tblBorders>
            <w:insideH w:val="nil"/>
          </w:tblBorders>
        </w:tblPrEx>
        <w:tc>
          <w:tcPr>
            <w:tcW w:w="3996" w:type="dxa"/>
            <w:tcBorders>
              <w:bottom w:val="nil"/>
            </w:tcBorders>
          </w:tcPr>
          <w:p w:rsidR="00E00C01" w:rsidRDefault="00E00C01">
            <w:pPr>
              <w:pStyle w:val="ConsPlusNormal"/>
            </w:pPr>
            <w:r>
              <w:t>Железные дороги общей сети (до подошвы насыпи или бровки выемки):</w:t>
            </w:r>
          </w:p>
        </w:tc>
        <w:tc>
          <w:tcPr>
            <w:tcW w:w="1041" w:type="dxa"/>
            <w:tcBorders>
              <w:bottom w:val="nil"/>
            </w:tcBorders>
            <w:vAlign w:val="bottom"/>
          </w:tcPr>
          <w:p w:rsidR="00E00C01" w:rsidRDefault="00E00C01">
            <w:pPr>
              <w:pStyle w:val="ConsPlusNormal"/>
              <w:jc w:val="center"/>
            </w:pPr>
          </w:p>
        </w:tc>
        <w:tc>
          <w:tcPr>
            <w:tcW w:w="1053" w:type="dxa"/>
            <w:tcBorders>
              <w:bottom w:val="nil"/>
            </w:tcBorders>
            <w:vAlign w:val="bottom"/>
          </w:tcPr>
          <w:p w:rsidR="00E00C01" w:rsidRDefault="00E00C01">
            <w:pPr>
              <w:pStyle w:val="ConsPlusNormal"/>
              <w:jc w:val="center"/>
            </w:pPr>
          </w:p>
        </w:tc>
        <w:tc>
          <w:tcPr>
            <w:tcW w:w="958" w:type="dxa"/>
            <w:tcBorders>
              <w:bottom w:val="nil"/>
            </w:tcBorders>
            <w:vAlign w:val="bottom"/>
          </w:tcPr>
          <w:p w:rsidR="00E00C01" w:rsidRDefault="00E00C01">
            <w:pPr>
              <w:pStyle w:val="ConsPlusNormal"/>
              <w:jc w:val="center"/>
            </w:pPr>
          </w:p>
        </w:tc>
        <w:tc>
          <w:tcPr>
            <w:tcW w:w="958" w:type="dxa"/>
            <w:tcBorders>
              <w:bottom w:val="nil"/>
            </w:tcBorders>
            <w:vAlign w:val="bottom"/>
          </w:tcPr>
          <w:p w:rsidR="00E00C01" w:rsidRDefault="00E00C01">
            <w:pPr>
              <w:pStyle w:val="ConsPlusNormal"/>
              <w:jc w:val="center"/>
            </w:pPr>
          </w:p>
        </w:tc>
        <w:tc>
          <w:tcPr>
            <w:tcW w:w="958" w:type="dxa"/>
            <w:tcBorders>
              <w:bottom w:val="nil"/>
            </w:tcBorders>
            <w:vAlign w:val="bottom"/>
          </w:tcPr>
          <w:p w:rsidR="00E00C01" w:rsidRDefault="00E00C01">
            <w:pPr>
              <w:pStyle w:val="ConsPlusNormal"/>
              <w:jc w:val="center"/>
            </w:pPr>
          </w:p>
        </w:tc>
      </w:tr>
      <w:tr w:rsidR="00E00C01">
        <w:tblPrEx>
          <w:tblBorders>
            <w:insideH w:val="nil"/>
          </w:tblBorders>
        </w:tblPrEx>
        <w:tc>
          <w:tcPr>
            <w:tcW w:w="3996" w:type="dxa"/>
            <w:tcBorders>
              <w:top w:val="nil"/>
              <w:bottom w:val="nil"/>
            </w:tcBorders>
          </w:tcPr>
          <w:p w:rsidR="00E00C01" w:rsidRDefault="00E00C01">
            <w:pPr>
              <w:pStyle w:val="ConsPlusNormal"/>
              <w:ind w:left="283"/>
            </w:pPr>
            <w:r>
              <w:t>на станциях</w:t>
            </w:r>
          </w:p>
        </w:tc>
        <w:tc>
          <w:tcPr>
            <w:tcW w:w="1041" w:type="dxa"/>
            <w:tcBorders>
              <w:top w:val="nil"/>
              <w:bottom w:val="nil"/>
            </w:tcBorders>
            <w:vAlign w:val="bottom"/>
          </w:tcPr>
          <w:p w:rsidR="00E00C01" w:rsidRDefault="00E00C01">
            <w:pPr>
              <w:pStyle w:val="ConsPlusNormal"/>
              <w:jc w:val="center"/>
            </w:pPr>
            <w:r>
              <w:t>150</w:t>
            </w:r>
          </w:p>
        </w:tc>
        <w:tc>
          <w:tcPr>
            <w:tcW w:w="1053" w:type="dxa"/>
            <w:tcBorders>
              <w:top w:val="nil"/>
              <w:bottom w:val="nil"/>
            </w:tcBorders>
            <w:vAlign w:val="bottom"/>
          </w:tcPr>
          <w:p w:rsidR="00E00C01" w:rsidRDefault="00E00C01">
            <w:pPr>
              <w:pStyle w:val="ConsPlusNormal"/>
              <w:jc w:val="center"/>
            </w:pPr>
            <w:r>
              <w:t>100</w:t>
            </w:r>
          </w:p>
        </w:tc>
        <w:tc>
          <w:tcPr>
            <w:tcW w:w="958" w:type="dxa"/>
            <w:tcBorders>
              <w:top w:val="nil"/>
              <w:bottom w:val="nil"/>
            </w:tcBorders>
            <w:vAlign w:val="bottom"/>
          </w:tcPr>
          <w:p w:rsidR="00E00C01" w:rsidRDefault="00E00C01">
            <w:pPr>
              <w:pStyle w:val="ConsPlusNormal"/>
              <w:jc w:val="center"/>
            </w:pPr>
            <w:r>
              <w:t>80</w:t>
            </w:r>
          </w:p>
        </w:tc>
        <w:tc>
          <w:tcPr>
            <w:tcW w:w="958" w:type="dxa"/>
            <w:tcBorders>
              <w:top w:val="nil"/>
              <w:bottom w:val="nil"/>
            </w:tcBorders>
            <w:vAlign w:val="bottom"/>
          </w:tcPr>
          <w:p w:rsidR="00E00C01" w:rsidRDefault="00E00C01">
            <w:pPr>
              <w:pStyle w:val="ConsPlusNormal"/>
              <w:jc w:val="center"/>
            </w:pPr>
            <w:r>
              <w:t>60</w:t>
            </w:r>
          </w:p>
        </w:tc>
        <w:tc>
          <w:tcPr>
            <w:tcW w:w="958" w:type="dxa"/>
            <w:tcBorders>
              <w:top w:val="nil"/>
              <w:bottom w:val="nil"/>
            </w:tcBorders>
            <w:vAlign w:val="bottom"/>
          </w:tcPr>
          <w:p w:rsidR="00E00C01" w:rsidRDefault="00E00C01">
            <w:pPr>
              <w:pStyle w:val="ConsPlusNormal"/>
              <w:jc w:val="center"/>
            </w:pPr>
            <w:r>
              <w:t>50</w:t>
            </w:r>
          </w:p>
        </w:tc>
      </w:tr>
      <w:tr w:rsidR="00E00C01">
        <w:tblPrEx>
          <w:tblBorders>
            <w:insideH w:val="nil"/>
          </w:tblBorders>
        </w:tblPrEx>
        <w:tc>
          <w:tcPr>
            <w:tcW w:w="3996" w:type="dxa"/>
            <w:tcBorders>
              <w:top w:val="nil"/>
              <w:bottom w:val="nil"/>
            </w:tcBorders>
          </w:tcPr>
          <w:p w:rsidR="00E00C01" w:rsidRDefault="00E00C01">
            <w:pPr>
              <w:pStyle w:val="ConsPlusNormal"/>
              <w:ind w:left="283"/>
            </w:pPr>
            <w:r>
              <w:t>на разъездах и платформах</w:t>
            </w:r>
          </w:p>
        </w:tc>
        <w:tc>
          <w:tcPr>
            <w:tcW w:w="1041" w:type="dxa"/>
            <w:tcBorders>
              <w:top w:val="nil"/>
              <w:bottom w:val="nil"/>
            </w:tcBorders>
            <w:vAlign w:val="bottom"/>
          </w:tcPr>
          <w:p w:rsidR="00E00C01" w:rsidRDefault="00E00C01">
            <w:pPr>
              <w:pStyle w:val="ConsPlusNormal"/>
              <w:jc w:val="center"/>
            </w:pPr>
            <w:r>
              <w:t>80</w:t>
            </w:r>
          </w:p>
        </w:tc>
        <w:tc>
          <w:tcPr>
            <w:tcW w:w="1053" w:type="dxa"/>
            <w:tcBorders>
              <w:top w:val="nil"/>
              <w:bottom w:val="nil"/>
            </w:tcBorders>
            <w:vAlign w:val="bottom"/>
          </w:tcPr>
          <w:p w:rsidR="00E00C01" w:rsidRDefault="00E00C01">
            <w:pPr>
              <w:pStyle w:val="ConsPlusNormal"/>
              <w:jc w:val="center"/>
            </w:pPr>
            <w:r>
              <w:t>70</w:t>
            </w:r>
          </w:p>
        </w:tc>
        <w:tc>
          <w:tcPr>
            <w:tcW w:w="958" w:type="dxa"/>
            <w:tcBorders>
              <w:top w:val="nil"/>
              <w:bottom w:val="nil"/>
            </w:tcBorders>
            <w:vAlign w:val="bottom"/>
          </w:tcPr>
          <w:p w:rsidR="00E00C01" w:rsidRDefault="00E00C01">
            <w:pPr>
              <w:pStyle w:val="ConsPlusNormal"/>
              <w:jc w:val="center"/>
            </w:pPr>
            <w:r>
              <w:t>60</w:t>
            </w:r>
          </w:p>
        </w:tc>
        <w:tc>
          <w:tcPr>
            <w:tcW w:w="958" w:type="dxa"/>
            <w:tcBorders>
              <w:top w:val="nil"/>
              <w:bottom w:val="nil"/>
            </w:tcBorders>
            <w:vAlign w:val="bottom"/>
          </w:tcPr>
          <w:p w:rsidR="00E00C01" w:rsidRDefault="00E00C01">
            <w:pPr>
              <w:pStyle w:val="ConsPlusNormal"/>
              <w:jc w:val="center"/>
            </w:pPr>
            <w:r>
              <w:t>50</w:t>
            </w:r>
          </w:p>
        </w:tc>
        <w:tc>
          <w:tcPr>
            <w:tcW w:w="958" w:type="dxa"/>
            <w:tcBorders>
              <w:top w:val="nil"/>
              <w:bottom w:val="nil"/>
            </w:tcBorders>
            <w:vAlign w:val="bottom"/>
          </w:tcPr>
          <w:p w:rsidR="00E00C01" w:rsidRDefault="00E00C01">
            <w:pPr>
              <w:pStyle w:val="ConsPlusNormal"/>
              <w:jc w:val="center"/>
            </w:pPr>
            <w:r>
              <w:t>40</w:t>
            </w:r>
          </w:p>
        </w:tc>
      </w:tr>
      <w:tr w:rsidR="00E00C01">
        <w:tblPrEx>
          <w:tblBorders>
            <w:insideH w:val="nil"/>
          </w:tblBorders>
        </w:tblPrEx>
        <w:tc>
          <w:tcPr>
            <w:tcW w:w="3996" w:type="dxa"/>
            <w:tcBorders>
              <w:top w:val="nil"/>
            </w:tcBorders>
          </w:tcPr>
          <w:p w:rsidR="00E00C01" w:rsidRDefault="00E00C01">
            <w:pPr>
              <w:pStyle w:val="ConsPlusNormal"/>
              <w:ind w:left="283"/>
            </w:pPr>
            <w:r>
              <w:t>на перегонах</w:t>
            </w:r>
          </w:p>
        </w:tc>
        <w:tc>
          <w:tcPr>
            <w:tcW w:w="1041" w:type="dxa"/>
            <w:tcBorders>
              <w:top w:val="nil"/>
            </w:tcBorders>
            <w:vAlign w:val="bottom"/>
          </w:tcPr>
          <w:p w:rsidR="00E00C01" w:rsidRDefault="00E00C01">
            <w:pPr>
              <w:pStyle w:val="ConsPlusNormal"/>
              <w:jc w:val="center"/>
            </w:pPr>
            <w:r>
              <w:t>60</w:t>
            </w:r>
          </w:p>
        </w:tc>
        <w:tc>
          <w:tcPr>
            <w:tcW w:w="1053" w:type="dxa"/>
            <w:tcBorders>
              <w:top w:val="nil"/>
            </w:tcBorders>
            <w:vAlign w:val="bottom"/>
          </w:tcPr>
          <w:p w:rsidR="00E00C01" w:rsidRDefault="00E00C01">
            <w:pPr>
              <w:pStyle w:val="ConsPlusNormal"/>
              <w:jc w:val="center"/>
            </w:pPr>
            <w:r>
              <w:t>50</w:t>
            </w:r>
          </w:p>
        </w:tc>
        <w:tc>
          <w:tcPr>
            <w:tcW w:w="958" w:type="dxa"/>
            <w:tcBorders>
              <w:top w:val="nil"/>
            </w:tcBorders>
            <w:vAlign w:val="bottom"/>
          </w:tcPr>
          <w:p w:rsidR="00E00C01" w:rsidRDefault="00E00C01">
            <w:pPr>
              <w:pStyle w:val="ConsPlusNormal"/>
              <w:jc w:val="center"/>
            </w:pPr>
            <w:r>
              <w:t>40</w:t>
            </w:r>
          </w:p>
        </w:tc>
        <w:tc>
          <w:tcPr>
            <w:tcW w:w="958" w:type="dxa"/>
            <w:tcBorders>
              <w:top w:val="nil"/>
            </w:tcBorders>
            <w:vAlign w:val="bottom"/>
          </w:tcPr>
          <w:p w:rsidR="00E00C01" w:rsidRDefault="00E00C01">
            <w:pPr>
              <w:pStyle w:val="ConsPlusNormal"/>
              <w:jc w:val="center"/>
            </w:pPr>
            <w:r>
              <w:t>40</w:t>
            </w:r>
          </w:p>
        </w:tc>
        <w:tc>
          <w:tcPr>
            <w:tcW w:w="958" w:type="dxa"/>
            <w:tcBorders>
              <w:top w:val="nil"/>
            </w:tcBorders>
            <w:vAlign w:val="bottom"/>
          </w:tcPr>
          <w:p w:rsidR="00E00C01" w:rsidRDefault="00E00C01">
            <w:pPr>
              <w:pStyle w:val="ConsPlusNormal"/>
              <w:jc w:val="center"/>
            </w:pPr>
            <w:r>
              <w:t>30</w:t>
            </w:r>
          </w:p>
        </w:tc>
      </w:tr>
      <w:tr w:rsidR="00E00C01">
        <w:tblPrEx>
          <w:tblBorders>
            <w:insideH w:val="nil"/>
          </w:tblBorders>
        </w:tblPrEx>
        <w:tc>
          <w:tcPr>
            <w:tcW w:w="3996" w:type="dxa"/>
            <w:tcBorders>
              <w:bottom w:val="nil"/>
            </w:tcBorders>
          </w:tcPr>
          <w:p w:rsidR="00E00C01" w:rsidRDefault="00E00C01">
            <w:pPr>
              <w:pStyle w:val="ConsPlusNormal"/>
            </w:pPr>
            <w:r>
              <w:t>Автомобильные дороги общей сети (край проезжей части):</w:t>
            </w:r>
          </w:p>
        </w:tc>
        <w:tc>
          <w:tcPr>
            <w:tcW w:w="1041" w:type="dxa"/>
            <w:tcBorders>
              <w:bottom w:val="nil"/>
            </w:tcBorders>
            <w:vAlign w:val="bottom"/>
          </w:tcPr>
          <w:p w:rsidR="00E00C01" w:rsidRDefault="00E00C01">
            <w:pPr>
              <w:pStyle w:val="ConsPlusNormal"/>
              <w:jc w:val="center"/>
            </w:pPr>
          </w:p>
        </w:tc>
        <w:tc>
          <w:tcPr>
            <w:tcW w:w="1053" w:type="dxa"/>
            <w:tcBorders>
              <w:bottom w:val="nil"/>
            </w:tcBorders>
            <w:vAlign w:val="bottom"/>
          </w:tcPr>
          <w:p w:rsidR="00E00C01" w:rsidRDefault="00E00C01">
            <w:pPr>
              <w:pStyle w:val="ConsPlusNormal"/>
              <w:jc w:val="center"/>
            </w:pPr>
          </w:p>
        </w:tc>
        <w:tc>
          <w:tcPr>
            <w:tcW w:w="958" w:type="dxa"/>
            <w:tcBorders>
              <w:bottom w:val="nil"/>
            </w:tcBorders>
            <w:vAlign w:val="bottom"/>
          </w:tcPr>
          <w:p w:rsidR="00E00C01" w:rsidRDefault="00E00C01">
            <w:pPr>
              <w:pStyle w:val="ConsPlusNormal"/>
              <w:jc w:val="center"/>
            </w:pPr>
          </w:p>
        </w:tc>
        <w:tc>
          <w:tcPr>
            <w:tcW w:w="958" w:type="dxa"/>
            <w:tcBorders>
              <w:bottom w:val="nil"/>
            </w:tcBorders>
            <w:vAlign w:val="bottom"/>
          </w:tcPr>
          <w:p w:rsidR="00E00C01" w:rsidRDefault="00E00C01">
            <w:pPr>
              <w:pStyle w:val="ConsPlusNormal"/>
              <w:jc w:val="center"/>
            </w:pPr>
          </w:p>
        </w:tc>
        <w:tc>
          <w:tcPr>
            <w:tcW w:w="958" w:type="dxa"/>
            <w:tcBorders>
              <w:bottom w:val="nil"/>
            </w:tcBorders>
            <w:vAlign w:val="bottom"/>
          </w:tcPr>
          <w:p w:rsidR="00E00C01" w:rsidRDefault="00E00C01">
            <w:pPr>
              <w:pStyle w:val="ConsPlusNormal"/>
              <w:jc w:val="center"/>
            </w:pPr>
          </w:p>
        </w:tc>
      </w:tr>
      <w:tr w:rsidR="00E00C01">
        <w:tblPrEx>
          <w:tblBorders>
            <w:insideH w:val="nil"/>
          </w:tblBorders>
        </w:tblPrEx>
        <w:tc>
          <w:tcPr>
            <w:tcW w:w="3996" w:type="dxa"/>
            <w:tcBorders>
              <w:top w:val="nil"/>
              <w:bottom w:val="nil"/>
            </w:tcBorders>
          </w:tcPr>
          <w:p w:rsidR="00E00C01" w:rsidRDefault="00E00C01">
            <w:pPr>
              <w:pStyle w:val="ConsPlusNormal"/>
              <w:ind w:left="283"/>
            </w:pPr>
            <w:r>
              <w:t>I, II и III категорий</w:t>
            </w:r>
          </w:p>
        </w:tc>
        <w:tc>
          <w:tcPr>
            <w:tcW w:w="1041" w:type="dxa"/>
            <w:tcBorders>
              <w:top w:val="nil"/>
              <w:bottom w:val="nil"/>
            </w:tcBorders>
            <w:vAlign w:val="bottom"/>
          </w:tcPr>
          <w:p w:rsidR="00E00C01" w:rsidRDefault="00E00C01">
            <w:pPr>
              <w:pStyle w:val="ConsPlusNormal"/>
              <w:jc w:val="center"/>
            </w:pPr>
            <w:r>
              <w:t>75</w:t>
            </w:r>
          </w:p>
        </w:tc>
        <w:tc>
          <w:tcPr>
            <w:tcW w:w="1053" w:type="dxa"/>
            <w:tcBorders>
              <w:top w:val="nil"/>
              <w:bottom w:val="nil"/>
            </w:tcBorders>
            <w:vAlign w:val="bottom"/>
          </w:tcPr>
          <w:p w:rsidR="00E00C01" w:rsidRDefault="00E00C01">
            <w:pPr>
              <w:pStyle w:val="ConsPlusNormal"/>
              <w:jc w:val="center"/>
            </w:pPr>
            <w:r>
              <w:t>50</w:t>
            </w:r>
          </w:p>
        </w:tc>
        <w:tc>
          <w:tcPr>
            <w:tcW w:w="958" w:type="dxa"/>
            <w:tcBorders>
              <w:top w:val="nil"/>
              <w:bottom w:val="nil"/>
            </w:tcBorders>
            <w:vAlign w:val="bottom"/>
          </w:tcPr>
          <w:p w:rsidR="00E00C01" w:rsidRDefault="00E00C01">
            <w:pPr>
              <w:pStyle w:val="ConsPlusNormal"/>
              <w:jc w:val="center"/>
            </w:pPr>
            <w:r>
              <w:t>45</w:t>
            </w:r>
          </w:p>
        </w:tc>
        <w:tc>
          <w:tcPr>
            <w:tcW w:w="958" w:type="dxa"/>
            <w:tcBorders>
              <w:top w:val="nil"/>
              <w:bottom w:val="nil"/>
            </w:tcBorders>
            <w:vAlign w:val="bottom"/>
          </w:tcPr>
          <w:p w:rsidR="00E00C01" w:rsidRDefault="00E00C01">
            <w:pPr>
              <w:pStyle w:val="ConsPlusNormal"/>
              <w:jc w:val="center"/>
            </w:pPr>
            <w:r>
              <w:t>45</w:t>
            </w:r>
          </w:p>
        </w:tc>
        <w:tc>
          <w:tcPr>
            <w:tcW w:w="958" w:type="dxa"/>
            <w:tcBorders>
              <w:top w:val="nil"/>
              <w:bottom w:val="nil"/>
            </w:tcBorders>
            <w:vAlign w:val="bottom"/>
          </w:tcPr>
          <w:p w:rsidR="00E00C01" w:rsidRDefault="00E00C01">
            <w:pPr>
              <w:pStyle w:val="ConsPlusNormal"/>
              <w:jc w:val="center"/>
            </w:pPr>
            <w:r>
              <w:t>45</w:t>
            </w:r>
          </w:p>
        </w:tc>
      </w:tr>
      <w:tr w:rsidR="00E00C01">
        <w:tblPrEx>
          <w:tblBorders>
            <w:insideH w:val="nil"/>
          </w:tblBorders>
        </w:tblPrEx>
        <w:tc>
          <w:tcPr>
            <w:tcW w:w="3996" w:type="dxa"/>
            <w:tcBorders>
              <w:top w:val="nil"/>
            </w:tcBorders>
          </w:tcPr>
          <w:p w:rsidR="00E00C01" w:rsidRDefault="00E00C01">
            <w:pPr>
              <w:pStyle w:val="ConsPlusNormal"/>
              <w:ind w:left="283"/>
            </w:pPr>
            <w:r>
              <w:t>IV и V категорий</w:t>
            </w:r>
          </w:p>
        </w:tc>
        <w:tc>
          <w:tcPr>
            <w:tcW w:w="1041" w:type="dxa"/>
            <w:tcBorders>
              <w:top w:val="nil"/>
            </w:tcBorders>
            <w:vAlign w:val="bottom"/>
          </w:tcPr>
          <w:p w:rsidR="00E00C01" w:rsidRDefault="00E00C01">
            <w:pPr>
              <w:pStyle w:val="ConsPlusNormal"/>
              <w:jc w:val="center"/>
            </w:pPr>
            <w:r>
              <w:t>40</w:t>
            </w:r>
          </w:p>
        </w:tc>
        <w:tc>
          <w:tcPr>
            <w:tcW w:w="1053" w:type="dxa"/>
            <w:tcBorders>
              <w:top w:val="nil"/>
            </w:tcBorders>
            <w:vAlign w:val="bottom"/>
          </w:tcPr>
          <w:p w:rsidR="00E00C01" w:rsidRDefault="00E00C01">
            <w:pPr>
              <w:pStyle w:val="ConsPlusNormal"/>
              <w:jc w:val="center"/>
            </w:pPr>
            <w:r>
              <w:t>30</w:t>
            </w:r>
          </w:p>
        </w:tc>
        <w:tc>
          <w:tcPr>
            <w:tcW w:w="958" w:type="dxa"/>
            <w:tcBorders>
              <w:top w:val="nil"/>
            </w:tcBorders>
            <w:vAlign w:val="bottom"/>
          </w:tcPr>
          <w:p w:rsidR="00E00C01" w:rsidRDefault="00E00C01">
            <w:pPr>
              <w:pStyle w:val="ConsPlusNormal"/>
              <w:jc w:val="center"/>
            </w:pPr>
            <w:r>
              <w:t>20</w:t>
            </w:r>
          </w:p>
        </w:tc>
        <w:tc>
          <w:tcPr>
            <w:tcW w:w="958" w:type="dxa"/>
            <w:tcBorders>
              <w:top w:val="nil"/>
            </w:tcBorders>
            <w:vAlign w:val="bottom"/>
          </w:tcPr>
          <w:p w:rsidR="00E00C01" w:rsidRDefault="00E00C01">
            <w:pPr>
              <w:pStyle w:val="ConsPlusNormal"/>
              <w:jc w:val="center"/>
            </w:pPr>
            <w:r>
              <w:t>20</w:t>
            </w:r>
          </w:p>
        </w:tc>
        <w:tc>
          <w:tcPr>
            <w:tcW w:w="958" w:type="dxa"/>
            <w:tcBorders>
              <w:top w:val="nil"/>
            </w:tcBorders>
            <w:vAlign w:val="bottom"/>
          </w:tcPr>
          <w:p w:rsidR="00E00C01" w:rsidRDefault="00E00C01">
            <w:pPr>
              <w:pStyle w:val="ConsPlusNormal"/>
              <w:jc w:val="center"/>
            </w:pPr>
            <w:r>
              <w:t>15</w:t>
            </w:r>
          </w:p>
        </w:tc>
      </w:tr>
      <w:tr w:rsidR="00E00C01">
        <w:tc>
          <w:tcPr>
            <w:tcW w:w="3996" w:type="dxa"/>
          </w:tcPr>
          <w:p w:rsidR="00E00C01" w:rsidRDefault="00E00C01">
            <w:pPr>
              <w:pStyle w:val="ConsPlusNormal"/>
            </w:pPr>
            <w:r>
              <w:t>Жилые и общественные здания</w:t>
            </w:r>
          </w:p>
        </w:tc>
        <w:tc>
          <w:tcPr>
            <w:tcW w:w="1041" w:type="dxa"/>
            <w:vAlign w:val="bottom"/>
          </w:tcPr>
          <w:p w:rsidR="00E00C01" w:rsidRDefault="00E00C01">
            <w:pPr>
              <w:pStyle w:val="ConsPlusNormal"/>
              <w:jc w:val="center"/>
            </w:pPr>
            <w:r>
              <w:t>200</w:t>
            </w:r>
          </w:p>
        </w:tc>
        <w:tc>
          <w:tcPr>
            <w:tcW w:w="1053" w:type="dxa"/>
            <w:vAlign w:val="bottom"/>
          </w:tcPr>
          <w:p w:rsidR="00E00C01" w:rsidRDefault="00E00C01">
            <w:pPr>
              <w:pStyle w:val="ConsPlusNormal"/>
              <w:jc w:val="center"/>
            </w:pPr>
            <w:r>
              <w:t>100 (200)</w:t>
            </w:r>
          </w:p>
        </w:tc>
        <w:tc>
          <w:tcPr>
            <w:tcW w:w="958" w:type="dxa"/>
            <w:vAlign w:val="bottom"/>
          </w:tcPr>
          <w:p w:rsidR="00E00C01" w:rsidRDefault="00E00C01">
            <w:pPr>
              <w:pStyle w:val="ConsPlusNormal"/>
              <w:jc w:val="center"/>
            </w:pPr>
            <w:r>
              <w:t>100</w:t>
            </w:r>
          </w:p>
        </w:tc>
        <w:tc>
          <w:tcPr>
            <w:tcW w:w="958" w:type="dxa"/>
            <w:vAlign w:val="bottom"/>
          </w:tcPr>
          <w:p w:rsidR="00E00C01" w:rsidRDefault="00E00C01">
            <w:pPr>
              <w:pStyle w:val="ConsPlusNormal"/>
              <w:jc w:val="center"/>
            </w:pPr>
            <w:r>
              <w:t>100</w:t>
            </w:r>
          </w:p>
        </w:tc>
        <w:tc>
          <w:tcPr>
            <w:tcW w:w="958" w:type="dxa"/>
            <w:vAlign w:val="bottom"/>
          </w:tcPr>
          <w:p w:rsidR="00E00C01" w:rsidRDefault="00E00C01">
            <w:pPr>
              <w:pStyle w:val="ConsPlusNormal"/>
              <w:jc w:val="center"/>
            </w:pPr>
            <w:r>
              <w:t>100</w:t>
            </w:r>
          </w:p>
        </w:tc>
      </w:tr>
      <w:tr w:rsidR="00E00C01">
        <w:tc>
          <w:tcPr>
            <w:tcW w:w="3996" w:type="dxa"/>
          </w:tcPr>
          <w:p w:rsidR="00E00C01" w:rsidRDefault="00E00C01">
            <w:pPr>
              <w:pStyle w:val="ConsPlusNormal"/>
            </w:pPr>
            <w:r>
              <w:t>Раздаточные колонки автозаправочных станций общего пользования</w:t>
            </w:r>
          </w:p>
        </w:tc>
        <w:tc>
          <w:tcPr>
            <w:tcW w:w="1041" w:type="dxa"/>
            <w:vAlign w:val="bottom"/>
          </w:tcPr>
          <w:p w:rsidR="00E00C01" w:rsidRDefault="00E00C01">
            <w:pPr>
              <w:pStyle w:val="ConsPlusNormal"/>
              <w:jc w:val="center"/>
            </w:pPr>
            <w:r>
              <w:t>50</w:t>
            </w:r>
          </w:p>
        </w:tc>
        <w:tc>
          <w:tcPr>
            <w:tcW w:w="1053" w:type="dxa"/>
            <w:vAlign w:val="bottom"/>
          </w:tcPr>
          <w:p w:rsidR="00E00C01" w:rsidRDefault="00E00C01">
            <w:pPr>
              <w:pStyle w:val="ConsPlusNormal"/>
              <w:jc w:val="center"/>
            </w:pPr>
            <w:r>
              <w:t>30</w:t>
            </w:r>
          </w:p>
        </w:tc>
        <w:tc>
          <w:tcPr>
            <w:tcW w:w="958" w:type="dxa"/>
            <w:vAlign w:val="bottom"/>
          </w:tcPr>
          <w:p w:rsidR="00E00C01" w:rsidRDefault="00E00C01">
            <w:pPr>
              <w:pStyle w:val="ConsPlusNormal"/>
              <w:jc w:val="center"/>
            </w:pPr>
            <w:r>
              <w:t>30</w:t>
            </w:r>
          </w:p>
        </w:tc>
        <w:tc>
          <w:tcPr>
            <w:tcW w:w="958" w:type="dxa"/>
            <w:vAlign w:val="bottom"/>
          </w:tcPr>
          <w:p w:rsidR="00E00C01" w:rsidRDefault="00E00C01">
            <w:pPr>
              <w:pStyle w:val="ConsPlusNormal"/>
              <w:jc w:val="center"/>
            </w:pPr>
            <w:r>
              <w:t>30</w:t>
            </w:r>
          </w:p>
        </w:tc>
        <w:tc>
          <w:tcPr>
            <w:tcW w:w="958" w:type="dxa"/>
            <w:vAlign w:val="bottom"/>
          </w:tcPr>
          <w:p w:rsidR="00E00C01" w:rsidRDefault="00E00C01">
            <w:pPr>
              <w:pStyle w:val="ConsPlusNormal"/>
              <w:jc w:val="center"/>
            </w:pPr>
            <w:r>
              <w:t>30</w:t>
            </w:r>
          </w:p>
        </w:tc>
      </w:tr>
      <w:tr w:rsidR="00E00C01">
        <w:tc>
          <w:tcPr>
            <w:tcW w:w="3996" w:type="dxa"/>
          </w:tcPr>
          <w:p w:rsidR="00E00C01" w:rsidRDefault="00E00C01">
            <w:pPr>
              <w:pStyle w:val="ConsPlusNormal"/>
            </w:pPr>
            <w:r>
              <w:t>Индивидуальные гаражи и открытые стоянки для автомобилей</w:t>
            </w:r>
          </w:p>
        </w:tc>
        <w:tc>
          <w:tcPr>
            <w:tcW w:w="1041" w:type="dxa"/>
            <w:vAlign w:val="bottom"/>
          </w:tcPr>
          <w:p w:rsidR="00E00C01" w:rsidRDefault="00E00C01">
            <w:pPr>
              <w:pStyle w:val="ConsPlusNormal"/>
              <w:jc w:val="center"/>
            </w:pPr>
            <w:r>
              <w:t>100</w:t>
            </w:r>
          </w:p>
        </w:tc>
        <w:tc>
          <w:tcPr>
            <w:tcW w:w="1053" w:type="dxa"/>
            <w:vAlign w:val="bottom"/>
          </w:tcPr>
          <w:p w:rsidR="00E00C01" w:rsidRDefault="00E00C01">
            <w:pPr>
              <w:pStyle w:val="ConsPlusNormal"/>
              <w:jc w:val="center"/>
            </w:pPr>
            <w:r>
              <w:t>40 (100)</w:t>
            </w:r>
          </w:p>
        </w:tc>
        <w:tc>
          <w:tcPr>
            <w:tcW w:w="958" w:type="dxa"/>
            <w:vAlign w:val="bottom"/>
          </w:tcPr>
          <w:p w:rsidR="00E00C01" w:rsidRDefault="00E00C01">
            <w:pPr>
              <w:pStyle w:val="ConsPlusNormal"/>
              <w:jc w:val="center"/>
            </w:pPr>
            <w:r>
              <w:t>40</w:t>
            </w:r>
          </w:p>
        </w:tc>
        <w:tc>
          <w:tcPr>
            <w:tcW w:w="958" w:type="dxa"/>
            <w:vAlign w:val="bottom"/>
          </w:tcPr>
          <w:p w:rsidR="00E00C01" w:rsidRDefault="00E00C01">
            <w:pPr>
              <w:pStyle w:val="ConsPlusNormal"/>
              <w:jc w:val="center"/>
            </w:pPr>
            <w:r>
              <w:t>40</w:t>
            </w:r>
          </w:p>
        </w:tc>
        <w:tc>
          <w:tcPr>
            <w:tcW w:w="958" w:type="dxa"/>
            <w:vAlign w:val="bottom"/>
          </w:tcPr>
          <w:p w:rsidR="00E00C01" w:rsidRDefault="00E00C01">
            <w:pPr>
              <w:pStyle w:val="ConsPlusNormal"/>
              <w:jc w:val="center"/>
            </w:pPr>
            <w:r>
              <w:t>40</w:t>
            </w:r>
          </w:p>
        </w:tc>
      </w:tr>
      <w:tr w:rsidR="00E00C01">
        <w:tc>
          <w:tcPr>
            <w:tcW w:w="3996" w:type="dxa"/>
          </w:tcPr>
          <w:p w:rsidR="00E00C01" w:rsidRDefault="00E00C01">
            <w:pPr>
              <w:pStyle w:val="ConsPlusNormal"/>
            </w:pPr>
            <w:r>
              <w:t>Очистные канализационные сооружения и насосные станции, не относящиеся к складу</w:t>
            </w:r>
          </w:p>
        </w:tc>
        <w:tc>
          <w:tcPr>
            <w:tcW w:w="1041" w:type="dxa"/>
            <w:vAlign w:val="bottom"/>
          </w:tcPr>
          <w:p w:rsidR="00E00C01" w:rsidRDefault="00E00C01">
            <w:pPr>
              <w:pStyle w:val="ConsPlusNormal"/>
              <w:jc w:val="center"/>
            </w:pPr>
            <w:r>
              <w:t>100</w:t>
            </w:r>
          </w:p>
        </w:tc>
        <w:tc>
          <w:tcPr>
            <w:tcW w:w="1053" w:type="dxa"/>
            <w:vAlign w:val="bottom"/>
          </w:tcPr>
          <w:p w:rsidR="00E00C01" w:rsidRDefault="00E00C01">
            <w:pPr>
              <w:pStyle w:val="ConsPlusNormal"/>
              <w:jc w:val="center"/>
            </w:pPr>
            <w:r>
              <w:t>100</w:t>
            </w:r>
          </w:p>
        </w:tc>
        <w:tc>
          <w:tcPr>
            <w:tcW w:w="958" w:type="dxa"/>
            <w:vAlign w:val="bottom"/>
          </w:tcPr>
          <w:p w:rsidR="00E00C01" w:rsidRDefault="00E00C01">
            <w:pPr>
              <w:pStyle w:val="ConsPlusNormal"/>
              <w:jc w:val="center"/>
            </w:pPr>
            <w:r>
              <w:t>40</w:t>
            </w:r>
          </w:p>
        </w:tc>
        <w:tc>
          <w:tcPr>
            <w:tcW w:w="958" w:type="dxa"/>
            <w:vAlign w:val="bottom"/>
          </w:tcPr>
          <w:p w:rsidR="00E00C01" w:rsidRDefault="00E00C01">
            <w:pPr>
              <w:pStyle w:val="ConsPlusNormal"/>
              <w:jc w:val="center"/>
            </w:pPr>
            <w:r>
              <w:t>40</w:t>
            </w:r>
          </w:p>
        </w:tc>
        <w:tc>
          <w:tcPr>
            <w:tcW w:w="958" w:type="dxa"/>
            <w:vAlign w:val="bottom"/>
          </w:tcPr>
          <w:p w:rsidR="00E00C01" w:rsidRDefault="00E00C01">
            <w:pPr>
              <w:pStyle w:val="ConsPlusNormal"/>
              <w:jc w:val="center"/>
            </w:pPr>
            <w:r>
              <w:t>40</w:t>
            </w:r>
          </w:p>
        </w:tc>
      </w:tr>
      <w:tr w:rsidR="00E00C01">
        <w:tc>
          <w:tcPr>
            <w:tcW w:w="3996" w:type="dxa"/>
          </w:tcPr>
          <w:p w:rsidR="00E00C01" w:rsidRDefault="00E00C01">
            <w:pPr>
              <w:pStyle w:val="ConsPlusNormal"/>
            </w:pPr>
            <w:r>
              <w:lastRenderedPageBreak/>
              <w:t>Водозаправочные сооружения, не относящиеся к складу</w:t>
            </w:r>
          </w:p>
        </w:tc>
        <w:tc>
          <w:tcPr>
            <w:tcW w:w="1041" w:type="dxa"/>
            <w:vAlign w:val="bottom"/>
          </w:tcPr>
          <w:p w:rsidR="00E00C01" w:rsidRDefault="00E00C01">
            <w:pPr>
              <w:pStyle w:val="ConsPlusNormal"/>
              <w:jc w:val="center"/>
            </w:pPr>
            <w:r>
              <w:t>200</w:t>
            </w:r>
          </w:p>
        </w:tc>
        <w:tc>
          <w:tcPr>
            <w:tcW w:w="1053" w:type="dxa"/>
            <w:vAlign w:val="bottom"/>
          </w:tcPr>
          <w:p w:rsidR="00E00C01" w:rsidRDefault="00E00C01">
            <w:pPr>
              <w:pStyle w:val="ConsPlusNormal"/>
              <w:jc w:val="center"/>
            </w:pPr>
            <w:r>
              <w:t>150</w:t>
            </w:r>
          </w:p>
        </w:tc>
        <w:tc>
          <w:tcPr>
            <w:tcW w:w="958" w:type="dxa"/>
            <w:vAlign w:val="bottom"/>
          </w:tcPr>
          <w:p w:rsidR="00E00C01" w:rsidRDefault="00E00C01">
            <w:pPr>
              <w:pStyle w:val="ConsPlusNormal"/>
              <w:jc w:val="center"/>
            </w:pPr>
            <w:r>
              <w:t>100</w:t>
            </w:r>
          </w:p>
        </w:tc>
        <w:tc>
          <w:tcPr>
            <w:tcW w:w="958" w:type="dxa"/>
            <w:vAlign w:val="bottom"/>
          </w:tcPr>
          <w:p w:rsidR="00E00C01" w:rsidRDefault="00E00C01">
            <w:pPr>
              <w:pStyle w:val="ConsPlusNormal"/>
              <w:jc w:val="center"/>
            </w:pPr>
            <w:r>
              <w:t>75</w:t>
            </w:r>
          </w:p>
        </w:tc>
        <w:tc>
          <w:tcPr>
            <w:tcW w:w="958" w:type="dxa"/>
            <w:vAlign w:val="bottom"/>
          </w:tcPr>
          <w:p w:rsidR="00E00C01" w:rsidRDefault="00E00C01">
            <w:pPr>
              <w:pStyle w:val="ConsPlusNormal"/>
              <w:jc w:val="center"/>
            </w:pPr>
            <w:r>
              <w:t>75</w:t>
            </w:r>
          </w:p>
        </w:tc>
      </w:tr>
      <w:tr w:rsidR="00E00C01">
        <w:tc>
          <w:tcPr>
            <w:tcW w:w="3996" w:type="dxa"/>
          </w:tcPr>
          <w:p w:rsidR="00E00C01" w:rsidRDefault="00E00C01">
            <w:pPr>
              <w:pStyle w:val="ConsPlusNormal"/>
            </w:pPr>
            <w:r>
              <w:t>Аварийная емкость (аварийные емкости) для резервуарного парка</w:t>
            </w:r>
          </w:p>
        </w:tc>
        <w:tc>
          <w:tcPr>
            <w:tcW w:w="1041" w:type="dxa"/>
            <w:vAlign w:val="bottom"/>
          </w:tcPr>
          <w:p w:rsidR="00E00C01" w:rsidRDefault="00E00C01">
            <w:pPr>
              <w:pStyle w:val="ConsPlusNormal"/>
              <w:jc w:val="center"/>
            </w:pPr>
            <w:r>
              <w:t>60</w:t>
            </w:r>
          </w:p>
        </w:tc>
        <w:tc>
          <w:tcPr>
            <w:tcW w:w="1053" w:type="dxa"/>
            <w:vAlign w:val="bottom"/>
          </w:tcPr>
          <w:p w:rsidR="00E00C01" w:rsidRDefault="00E00C01">
            <w:pPr>
              <w:pStyle w:val="ConsPlusNormal"/>
              <w:jc w:val="center"/>
            </w:pPr>
            <w:r>
              <w:t>40</w:t>
            </w:r>
          </w:p>
        </w:tc>
        <w:tc>
          <w:tcPr>
            <w:tcW w:w="958" w:type="dxa"/>
            <w:vAlign w:val="bottom"/>
          </w:tcPr>
          <w:p w:rsidR="00E00C01" w:rsidRDefault="00E00C01">
            <w:pPr>
              <w:pStyle w:val="ConsPlusNormal"/>
              <w:jc w:val="center"/>
            </w:pPr>
            <w:r>
              <w:t>40</w:t>
            </w:r>
          </w:p>
        </w:tc>
        <w:tc>
          <w:tcPr>
            <w:tcW w:w="958" w:type="dxa"/>
            <w:vAlign w:val="bottom"/>
          </w:tcPr>
          <w:p w:rsidR="00E00C01" w:rsidRDefault="00E00C01">
            <w:pPr>
              <w:pStyle w:val="ConsPlusNormal"/>
              <w:jc w:val="center"/>
            </w:pPr>
            <w:r>
              <w:t>40</w:t>
            </w:r>
          </w:p>
        </w:tc>
        <w:tc>
          <w:tcPr>
            <w:tcW w:w="958" w:type="dxa"/>
            <w:vAlign w:val="bottom"/>
          </w:tcPr>
          <w:p w:rsidR="00E00C01" w:rsidRDefault="00E00C01">
            <w:pPr>
              <w:pStyle w:val="ConsPlusNormal"/>
              <w:jc w:val="center"/>
            </w:pPr>
            <w:r>
              <w:t>40</w:t>
            </w:r>
          </w:p>
        </w:tc>
      </w:tr>
      <w:tr w:rsidR="00E00C01">
        <w:tc>
          <w:tcPr>
            <w:tcW w:w="3996" w:type="dxa"/>
          </w:tcPr>
          <w:p w:rsidR="00E00C01" w:rsidRDefault="00E00C01">
            <w:pPr>
              <w:pStyle w:val="ConsPlusNormal"/>
            </w:pPr>
            <w:r>
              <w:t>Технологические установки категорий А и Б по взрывопожарной и пожарной опасности и факельные установки для сжигания газа</w:t>
            </w:r>
          </w:p>
        </w:tc>
        <w:tc>
          <w:tcPr>
            <w:tcW w:w="1041" w:type="dxa"/>
            <w:vAlign w:val="bottom"/>
          </w:tcPr>
          <w:p w:rsidR="00E00C01" w:rsidRDefault="00E00C01">
            <w:pPr>
              <w:pStyle w:val="ConsPlusNormal"/>
              <w:jc w:val="center"/>
            </w:pPr>
            <w:r>
              <w:t>100</w:t>
            </w:r>
          </w:p>
        </w:tc>
        <w:tc>
          <w:tcPr>
            <w:tcW w:w="1053" w:type="dxa"/>
            <w:vAlign w:val="bottom"/>
          </w:tcPr>
          <w:p w:rsidR="00E00C01" w:rsidRDefault="00E00C01">
            <w:pPr>
              <w:pStyle w:val="ConsPlusNormal"/>
              <w:jc w:val="center"/>
            </w:pPr>
            <w:r>
              <w:t>100</w:t>
            </w:r>
          </w:p>
        </w:tc>
        <w:tc>
          <w:tcPr>
            <w:tcW w:w="958" w:type="dxa"/>
            <w:vAlign w:val="bottom"/>
          </w:tcPr>
          <w:p w:rsidR="00E00C01" w:rsidRDefault="00E00C01">
            <w:pPr>
              <w:pStyle w:val="ConsPlusNormal"/>
              <w:jc w:val="center"/>
            </w:pPr>
            <w:r>
              <w:t>100</w:t>
            </w:r>
          </w:p>
        </w:tc>
        <w:tc>
          <w:tcPr>
            <w:tcW w:w="958" w:type="dxa"/>
            <w:vAlign w:val="bottom"/>
          </w:tcPr>
          <w:p w:rsidR="00E00C01" w:rsidRDefault="00E00C01">
            <w:pPr>
              <w:pStyle w:val="ConsPlusNormal"/>
              <w:jc w:val="center"/>
            </w:pPr>
            <w:r>
              <w:t>100</w:t>
            </w:r>
          </w:p>
        </w:tc>
        <w:tc>
          <w:tcPr>
            <w:tcW w:w="958" w:type="dxa"/>
            <w:vAlign w:val="bottom"/>
          </w:tcPr>
          <w:p w:rsidR="00E00C01" w:rsidRDefault="00E00C01">
            <w:pPr>
              <w:pStyle w:val="ConsPlusNormal"/>
              <w:jc w:val="center"/>
            </w:pPr>
            <w:r>
              <w:t>100</w:t>
            </w:r>
          </w:p>
        </w:tc>
      </w:tr>
    </w:tbl>
    <w:p w:rsidR="00E00C01" w:rsidRDefault="00E00C01">
      <w:pPr>
        <w:pStyle w:val="ConsPlusNormal"/>
        <w:ind w:firstLine="540"/>
        <w:jc w:val="both"/>
      </w:pPr>
    </w:p>
    <w:p w:rsidR="00E00C01" w:rsidRDefault="00E00C01">
      <w:pPr>
        <w:pStyle w:val="ConsPlusNormal"/>
        <w:ind w:firstLine="540"/>
        <w:jc w:val="both"/>
      </w:pPr>
      <w:r>
        <w:t>Примечание. В скобках указаны значения для складов II категории общей вместимостью более 50 000 кубических метров.</w:t>
      </w:r>
    </w:p>
    <w:p w:rsidR="00E00C01" w:rsidRDefault="00E00C01">
      <w:pPr>
        <w:pStyle w:val="ConsPlusNormal"/>
        <w:ind w:firstLine="540"/>
        <w:jc w:val="both"/>
      </w:pPr>
    </w:p>
    <w:p w:rsidR="00E00C01" w:rsidRDefault="00E00C01">
      <w:pPr>
        <w:pStyle w:val="ConsPlusNormal"/>
        <w:jc w:val="center"/>
        <w:outlineLvl w:val="1"/>
      </w:pPr>
      <w:r>
        <w:t>Таблица 13</w:t>
      </w:r>
    </w:p>
    <w:p w:rsidR="00E00C01" w:rsidRDefault="00E00C01">
      <w:pPr>
        <w:pStyle w:val="ConsPlusNormal"/>
        <w:jc w:val="right"/>
      </w:pPr>
    </w:p>
    <w:p w:rsidR="00E00C01" w:rsidRDefault="00E00C01">
      <w:pPr>
        <w:pStyle w:val="ConsPlusTitle"/>
        <w:jc w:val="center"/>
      </w:pPr>
      <w:bookmarkStart w:id="37" w:name="P2388"/>
      <w:bookmarkEnd w:id="37"/>
      <w:r>
        <w:t>Противопожарные расстояния от зданий и сооружений</w:t>
      </w:r>
    </w:p>
    <w:p w:rsidR="00E00C01" w:rsidRDefault="00E00C01">
      <w:pPr>
        <w:pStyle w:val="ConsPlusTitle"/>
        <w:jc w:val="center"/>
      </w:pPr>
      <w:r>
        <w:t>до складов горючих жидкостей</w:t>
      </w:r>
    </w:p>
    <w:p w:rsidR="00E00C01" w:rsidRDefault="00E00C01">
      <w:pPr>
        <w:pStyle w:val="ConsPlusNormal"/>
        <w:jc w:val="center"/>
      </w:pPr>
      <w:r>
        <w:t xml:space="preserve">(в ред. Федерального </w:t>
      </w:r>
      <w:hyperlink r:id="rId529">
        <w:r>
          <w:rPr>
            <w:color w:val="0000FF"/>
          </w:rPr>
          <w:t>закона</w:t>
        </w:r>
      </w:hyperlink>
      <w:r>
        <w:t xml:space="preserve"> от 10.07.2012 N 117-ФЗ)</w:t>
      </w:r>
    </w:p>
    <w:p w:rsidR="00E00C01" w:rsidRDefault="00E00C0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83"/>
        <w:gridCol w:w="2088"/>
        <w:gridCol w:w="2088"/>
        <w:gridCol w:w="2005"/>
      </w:tblGrid>
      <w:tr w:rsidR="00E00C01">
        <w:tc>
          <w:tcPr>
            <w:tcW w:w="2783" w:type="dxa"/>
            <w:vMerge w:val="restart"/>
          </w:tcPr>
          <w:p w:rsidR="00E00C01" w:rsidRDefault="00E00C01">
            <w:pPr>
              <w:pStyle w:val="ConsPlusNormal"/>
              <w:jc w:val="center"/>
            </w:pPr>
            <w:r>
              <w:t>Вместимость склада, кубические метры</w:t>
            </w:r>
          </w:p>
        </w:tc>
        <w:tc>
          <w:tcPr>
            <w:tcW w:w="6181" w:type="dxa"/>
            <w:gridSpan w:val="3"/>
          </w:tcPr>
          <w:p w:rsidR="00E00C01" w:rsidRDefault="00E00C01">
            <w:pPr>
              <w:pStyle w:val="ConsPlusNormal"/>
              <w:jc w:val="center"/>
            </w:pPr>
            <w:r>
              <w:t>Противопожарные расстояния при степени огнестойкости зданий и сооружений, метры</w:t>
            </w:r>
          </w:p>
        </w:tc>
      </w:tr>
      <w:tr w:rsidR="00E00C01">
        <w:tc>
          <w:tcPr>
            <w:tcW w:w="2783" w:type="dxa"/>
            <w:vMerge/>
          </w:tcPr>
          <w:p w:rsidR="00E00C01" w:rsidRDefault="00E00C01">
            <w:pPr>
              <w:pStyle w:val="ConsPlusNormal"/>
            </w:pPr>
          </w:p>
        </w:tc>
        <w:tc>
          <w:tcPr>
            <w:tcW w:w="2088" w:type="dxa"/>
          </w:tcPr>
          <w:p w:rsidR="00E00C01" w:rsidRDefault="00E00C01">
            <w:pPr>
              <w:pStyle w:val="ConsPlusNormal"/>
              <w:jc w:val="center"/>
            </w:pPr>
            <w:r>
              <w:t>I, II</w:t>
            </w:r>
          </w:p>
        </w:tc>
        <w:tc>
          <w:tcPr>
            <w:tcW w:w="2088" w:type="dxa"/>
          </w:tcPr>
          <w:p w:rsidR="00E00C01" w:rsidRDefault="00E00C01">
            <w:pPr>
              <w:pStyle w:val="ConsPlusNormal"/>
              <w:jc w:val="center"/>
            </w:pPr>
            <w:r>
              <w:t>III</w:t>
            </w:r>
          </w:p>
        </w:tc>
        <w:tc>
          <w:tcPr>
            <w:tcW w:w="2005" w:type="dxa"/>
          </w:tcPr>
          <w:p w:rsidR="00E00C01" w:rsidRDefault="00E00C01">
            <w:pPr>
              <w:pStyle w:val="ConsPlusNormal"/>
              <w:jc w:val="center"/>
            </w:pPr>
            <w:r>
              <w:t>IV, V</w:t>
            </w:r>
          </w:p>
        </w:tc>
      </w:tr>
      <w:tr w:rsidR="00E00C01">
        <w:tc>
          <w:tcPr>
            <w:tcW w:w="2783" w:type="dxa"/>
          </w:tcPr>
          <w:p w:rsidR="00E00C01" w:rsidRDefault="00E00C01">
            <w:pPr>
              <w:pStyle w:val="ConsPlusNormal"/>
            </w:pPr>
            <w:r>
              <w:t>Не более 100</w:t>
            </w:r>
          </w:p>
        </w:tc>
        <w:tc>
          <w:tcPr>
            <w:tcW w:w="2088" w:type="dxa"/>
          </w:tcPr>
          <w:p w:rsidR="00E00C01" w:rsidRDefault="00E00C01">
            <w:pPr>
              <w:pStyle w:val="ConsPlusNormal"/>
              <w:jc w:val="center"/>
            </w:pPr>
            <w:r>
              <w:t>20</w:t>
            </w:r>
          </w:p>
        </w:tc>
        <w:tc>
          <w:tcPr>
            <w:tcW w:w="2088" w:type="dxa"/>
          </w:tcPr>
          <w:p w:rsidR="00E00C01" w:rsidRDefault="00E00C01">
            <w:pPr>
              <w:pStyle w:val="ConsPlusNormal"/>
              <w:jc w:val="center"/>
            </w:pPr>
            <w:r>
              <w:t>25</w:t>
            </w:r>
          </w:p>
        </w:tc>
        <w:tc>
          <w:tcPr>
            <w:tcW w:w="2005" w:type="dxa"/>
          </w:tcPr>
          <w:p w:rsidR="00E00C01" w:rsidRDefault="00E00C01">
            <w:pPr>
              <w:pStyle w:val="ConsPlusNormal"/>
              <w:jc w:val="center"/>
            </w:pPr>
            <w:r>
              <w:t>30</w:t>
            </w:r>
          </w:p>
        </w:tc>
      </w:tr>
      <w:tr w:rsidR="00E00C01">
        <w:tc>
          <w:tcPr>
            <w:tcW w:w="2783" w:type="dxa"/>
          </w:tcPr>
          <w:p w:rsidR="00E00C01" w:rsidRDefault="00E00C01">
            <w:pPr>
              <w:pStyle w:val="ConsPlusNormal"/>
            </w:pPr>
            <w:r>
              <w:t>Более 100, но не более 800</w:t>
            </w:r>
          </w:p>
        </w:tc>
        <w:tc>
          <w:tcPr>
            <w:tcW w:w="2088" w:type="dxa"/>
            <w:vAlign w:val="bottom"/>
          </w:tcPr>
          <w:p w:rsidR="00E00C01" w:rsidRDefault="00E00C01">
            <w:pPr>
              <w:pStyle w:val="ConsPlusNormal"/>
              <w:jc w:val="center"/>
            </w:pPr>
            <w:r>
              <w:t>30</w:t>
            </w:r>
          </w:p>
        </w:tc>
        <w:tc>
          <w:tcPr>
            <w:tcW w:w="2088" w:type="dxa"/>
            <w:vAlign w:val="bottom"/>
          </w:tcPr>
          <w:p w:rsidR="00E00C01" w:rsidRDefault="00E00C01">
            <w:pPr>
              <w:pStyle w:val="ConsPlusNormal"/>
              <w:jc w:val="center"/>
            </w:pPr>
            <w:r>
              <w:t>35</w:t>
            </w:r>
          </w:p>
        </w:tc>
        <w:tc>
          <w:tcPr>
            <w:tcW w:w="2005" w:type="dxa"/>
            <w:vAlign w:val="bottom"/>
          </w:tcPr>
          <w:p w:rsidR="00E00C01" w:rsidRDefault="00E00C01">
            <w:pPr>
              <w:pStyle w:val="ConsPlusNormal"/>
              <w:jc w:val="center"/>
            </w:pPr>
            <w:r>
              <w:t>40</w:t>
            </w:r>
          </w:p>
        </w:tc>
      </w:tr>
      <w:tr w:rsidR="00E00C01">
        <w:tc>
          <w:tcPr>
            <w:tcW w:w="2783" w:type="dxa"/>
          </w:tcPr>
          <w:p w:rsidR="00E00C01" w:rsidRDefault="00E00C01">
            <w:pPr>
              <w:pStyle w:val="ConsPlusNormal"/>
            </w:pPr>
            <w:r>
              <w:t>Более 800, но не более 2000</w:t>
            </w:r>
          </w:p>
        </w:tc>
        <w:tc>
          <w:tcPr>
            <w:tcW w:w="2088" w:type="dxa"/>
            <w:vAlign w:val="bottom"/>
          </w:tcPr>
          <w:p w:rsidR="00E00C01" w:rsidRDefault="00E00C01">
            <w:pPr>
              <w:pStyle w:val="ConsPlusNormal"/>
              <w:jc w:val="center"/>
            </w:pPr>
            <w:r>
              <w:t>40</w:t>
            </w:r>
          </w:p>
        </w:tc>
        <w:tc>
          <w:tcPr>
            <w:tcW w:w="2088" w:type="dxa"/>
            <w:vAlign w:val="bottom"/>
          </w:tcPr>
          <w:p w:rsidR="00E00C01" w:rsidRDefault="00E00C01">
            <w:pPr>
              <w:pStyle w:val="ConsPlusNormal"/>
              <w:jc w:val="center"/>
            </w:pPr>
            <w:r>
              <w:t>45</w:t>
            </w:r>
          </w:p>
        </w:tc>
        <w:tc>
          <w:tcPr>
            <w:tcW w:w="2005" w:type="dxa"/>
            <w:vAlign w:val="bottom"/>
          </w:tcPr>
          <w:p w:rsidR="00E00C01" w:rsidRDefault="00E00C01">
            <w:pPr>
              <w:pStyle w:val="ConsPlusNormal"/>
              <w:jc w:val="center"/>
            </w:pPr>
            <w:r>
              <w:t>50</w:t>
            </w:r>
          </w:p>
        </w:tc>
      </w:tr>
    </w:tbl>
    <w:p w:rsidR="00E00C01" w:rsidRDefault="00E00C01">
      <w:pPr>
        <w:pStyle w:val="ConsPlusNormal"/>
        <w:jc w:val="both"/>
      </w:pPr>
      <w:r>
        <w:t xml:space="preserve">(в ред. Федерального </w:t>
      </w:r>
      <w:hyperlink r:id="rId530">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jc w:val="center"/>
        <w:outlineLvl w:val="1"/>
      </w:pPr>
      <w:r>
        <w:t>Таблица 14</w:t>
      </w:r>
    </w:p>
    <w:p w:rsidR="00E00C01" w:rsidRDefault="00E00C01">
      <w:pPr>
        <w:pStyle w:val="ConsPlusNormal"/>
        <w:jc w:val="right"/>
      </w:pPr>
    </w:p>
    <w:p w:rsidR="00E00C01" w:rsidRDefault="00E00C01">
      <w:pPr>
        <w:pStyle w:val="ConsPlusTitle"/>
        <w:jc w:val="center"/>
      </w:pPr>
      <w:bookmarkStart w:id="38" w:name="P2413"/>
      <w:bookmarkEnd w:id="38"/>
      <w:r>
        <w:t>Категории складов для хранения нефти и нефтепродуктов</w:t>
      </w:r>
    </w:p>
    <w:p w:rsidR="00E00C01" w:rsidRDefault="00E00C01">
      <w:pPr>
        <w:pStyle w:val="ConsPlusNormal"/>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35"/>
        <w:gridCol w:w="3165"/>
        <w:gridCol w:w="4064"/>
      </w:tblGrid>
      <w:tr w:rsidR="00E00C01">
        <w:tc>
          <w:tcPr>
            <w:tcW w:w="1735" w:type="dxa"/>
          </w:tcPr>
          <w:p w:rsidR="00E00C01" w:rsidRDefault="00E00C01">
            <w:pPr>
              <w:pStyle w:val="ConsPlusNormal"/>
              <w:jc w:val="center"/>
            </w:pPr>
            <w:r>
              <w:t>Категория склада</w:t>
            </w:r>
          </w:p>
        </w:tc>
        <w:tc>
          <w:tcPr>
            <w:tcW w:w="3165" w:type="dxa"/>
          </w:tcPr>
          <w:p w:rsidR="00E00C01" w:rsidRDefault="00E00C01">
            <w:pPr>
              <w:pStyle w:val="ConsPlusNormal"/>
              <w:jc w:val="center"/>
            </w:pPr>
            <w:r>
              <w:t>Максимальный объем одного резервуара, кубические метры</w:t>
            </w:r>
          </w:p>
        </w:tc>
        <w:tc>
          <w:tcPr>
            <w:tcW w:w="4064" w:type="dxa"/>
          </w:tcPr>
          <w:p w:rsidR="00E00C01" w:rsidRDefault="00E00C01">
            <w:pPr>
              <w:pStyle w:val="ConsPlusNormal"/>
              <w:jc w:val="center"/>
            </w:pPr>
            <w:r>
              <w:t>Общая вместимость склада, кубические метры</w:t>
            </w:r>
          </w:p>
        </w:tc>
      </w:tr>
      <w:tr w:rsidR="00E00C01">
        <w:tc>
          <w:tcPr>
            <w:tcW w:w="1735" w:type="dxa"/>
          </w:tcPr>
          <w:p w:rsidR="00E00C01" w:rsidRDefault="00E00C01">
            <w:pPr>
              <w:pStyle w:val="ConsPlusNormal"/>
              <w:jc w:val="center"/>
            </w:pPr>
            <w:r>
              <w:t>I</w:t>
            </w:r>
          </w:p>
        </w:tc>
        <w:tc>
          <w:tcPr>
            <w:tcW w:w="3165" w:type="dxa"/>
          </w:tcPr>
          <w:p w:rsidR="00E00C01" w:rsidRDefault="00E00C01">
            <w:pPr>
              <w:pStyle w:val="ConsPlusNormal"/>
              <w:jc w:val="center"/>
            </w:pPr>
            <w:r>
              <w:t>-</w:t>
            </w:r>
          </w:p>
        </w:tc>
        <w:tc>
          <w:tcPr>
            <w:tcW w:w="4064" w:type="dxa"/>
          </w:tcPr>
          <w:p w:rsidR="00E00C01" w:rsidRDefault="00E00C01">
            <w:pPr>
              <w:pStyle w:val="ConsPlusNormal"/>
              <w:jc w:val="center"/>
            </w:pPr>
            <w:r>
              <w:t>более 100 000</w:t>
            </w:r>
          </w:p>
        </w:tc>
      </w:tr>
      <w:tr w:rsidR="00E00C01">
        <w:tc>
          <w:tcPr>
            <w:tcW w:w="1735" w:type="dxa"/>
          </w:tcPr>
          <w:p w:rsidR="00E00C01" w:rsidRDefault="00E00C01">
            <w:pPr>
              <w:pStyle w:val="ConsPlusNormal"/>
              <w:jc w:val="center"/>
            </w:pPr>
            <w:r>
              <w:t>II</w:t>
            </w:r>
          </w:p>
        </w:tc>
        <w:tc>
          <w:tcPr>
            <w:tcW w:w="3165" w:type="dxa"/>
          </w:tcPr>
          <w:p w:rsidR="00E00C01" w:rsidRDefault="00E00C01">
            <w:pPr>
              <w:pStyle w:val="ConsPlusNormal"/>
              <w:jc w:val="center"/>
            </w:pPr>
            <w:r>
              <w:t>-</w:t>
            </w:r>
          </w:p>
        </w:tc>
        <w:tc>
          <w:tcPr>
            <w:tcW w:w="4064" w:type="dxa"/>
          </w:tcPr>
          <w:p w:rsidR="00E00C01" w:rsidRDefault="00E00C01">
            <w:pPr>
              <w:pStyle w:val="ConsPlusNormal"/>
              <w:jc w:val="center"/>
            </w:pPr>
            <w:r>
              <w:t>более 20 000, но не более 100 000</w:t>
            </w:r>
          </w:p>
        </w:tc>
      </w:tr>
      <w:tr w:rsidR="00E00C01">
        <w:tc>
          <w:tcPr>
            <w:tcW w:w="1735" w:type="dxa"/>
          </w:tcPr>
          <w:p w:rsidR="00E00C01" w:rsidRDefault="00E00C01">
            <w:pPr>
              <w:pStyle w:val="ConsPlusNormal"/>
              <w:jc w:val="center"/>
            </w:pPr>
            <w:r>
              <w:t>IIIа</w:t>
            </w:r>
          </w:p>
        </w:tc>
        <w:tc>
          <w:tcPr>
            <w:tcW w:w="3165" w:type="dxa"/>
          </w:tcPr>
          <w:p w:rsidR="00E00C01" w:rsidRDefault="00E00C01">
            <w:pPr>
              <w:pStyle w:val="ConsPlusNormal"/>
              <w:jc w:val="center"/>
            </w:pPr>
            <w:r>
              <w:t>не более 5000</w:t>
            </w:r>
          </w:p>
        </w:tc>
        <w:tc>
          <w:tcPr>
            <w:tcW w:w="4064" w:type="dxa"/>
          </w:tcPr>
          <w:p w:rsidR="00E00C01" w:rsidRDefault="00E00C01">
            <w:pPr>
              <w:pStyle w:val="ConsPlusNormal"/>
              <w:jc w:val="center"/>
            </w:pPr>
            <w:r>
              <w:t>более 10 000, но не более 20 000</w:t>
            </w:r>
          </w:p>
        </w:tc>
      </w:tr>
      <w:tr w:rsidR="00E00C01">
        <w:tc>
          <w:tcPr>
            <w:tcW w:w="1735" w:type="dxa"/>
          </w:tcPr>
          <w:p w:rsidR="00E00C01" w:rsidRDefault="00E00C01">
            <w:pPr>
              <w:pStyle w:val="ConsPlusNormal"/>
              <w:jc w:val="center"/>
            </w:pPr>
            <w:r>
              <w:t>IIIб</w:t>
            </w:r>
          </w:p>
        </w:tc>
        <w:tc>
          <w:tcPr>
            <w:tcW w:w="3165" w:type="dxa"/>
          </w:tcPr>
          <w:p w:rsidR="00E00C01" w:rsidRDefault="00E00C01">
            <w:pPr>
              <w:pStyle w:val="ConsPlusNormal"/>
              <w:jc w:val="center"/>
            </w:pPr>
            <w:r>
              <w:t>не более 2000</w:t>
            </w:r>
          </w:p>
        </w:tc>
        <w:tc>
          <w:tcPr>
            <w:tcW w:w="4064" w:type="dxa"/>
          </w:tcPr>
          <w:p w:rsidR="00E00C01" w:rsidRDefault="00E00C01">
            <w:pPr>
              <w:pStyle w:val="ConsPlusNormal"/>
              <w:jc w:val="center"/>
            </w:pPr>
            <w:r>
              <w:t>более 2000, но не более 10 000</w:t>
            </w:r>
          </w:p>
        </w:tc>
      </w:tr>
      <w:tr w:rsidR="00E00C01">
        <w:tc>
          <w:tcPr>
            <w:tcW w:w="1735" w:type="dxa"/>
          </w:tcPr>
          <w:p w:rsidR="00E00C01" w:rsidRDefault="00E00C01">
            <w:pPr>
              <w:pStyle w:val="ConsPlusNormal"/>
              <w:jc w:val="center"/>
            </w:pPr>
            <w:r>
              <w:t>IIIв</w:t>
            </w:r>
          </w:p>
        </w:tc>
        <w:tc>
          <w:tcPr>
            <w:tcW w:w="3165" w:type="dxa"/>
          </w:tcPr>
          <w:p w:rsidR="00E00C01" w:rsidRDefault="00E00C01">
            <w:pPr>
              <w:pStyle w:val="ConsPlusNormal"/>
              <w:jc w:val="center"/>
            </w:pPr>
            <w:r>
              <w:t>не более 700</w:t>
            </w:r>
          </w:p>
        </w:tc>
        <w:tc>
          <w:tcPr>
            <w:tcW w:w="4064" w:type="dxa"/>
          </w:tcPr>
          <w:p w:rsidR="00E00C01" w:rsidRDefault="00E00C01">
            <w:pPr>
              <w:pStyle w:val="ConsPlusNormal"/>
              <w:jc w:val="center"/>
            </w:pPr>
            <w:r>
              <w:t>не более 2000</w:t>
            </w:r>
          </w:p>
        </w:tc>
      </w:tr>
    </w:tbl>
    <w:p w:rsidR="00E00C01" w:rsidRDefault="00E00C01">
      <w:pPr>
        <w:pStyle w:val="ConsPlusNormal"/>
        <w:jc w:val="right"/>
      </w:pPr>
    </w:p>
    <w:p w:rsidR="00E00C01" w:rsidRDefault="00E00C01">
      <w:pPr>
        <w:pStyle w:val="ConsPlusNormal"/>
        <w:jc w:val="center"/>
        <w:outlineLvl w:val="1"/>
      </w:pPr>
      <w:bookmarkStart w:id="39" w:name="P2434"/>
      <w:bookmarkEnd w:id="39"/>
      <w:r>
        <w:t>Таблица 15</w:t>
      </w:r>
    </w:p>
    <w:p w:rsidR="00E00C01" w:rsidRDefault="00E00C01">
      <w:pPr>
        <w:pStyle w:val="ConsPlusNormal"/>
        <w:ind w:firstLine="540"/>
        <w:jc w:val="both"/>
      </w:pPr>
    </w:p>
    <w:p w:rsidR="00E00C01" w:rsidRDefault="00E00C01">
      <w:pPr>
        <w:pStyle w:val="ConsPlusTitle"/>
        <w:jc w:val="center"/>
      </w:pPr>
      <w:bookmarkStart w:id="40" w:name="P2436"/>
      <w:bookmarkEnd w:id="40"/>
      <w:r>
        <w:t>Противопожарные расстояния от автозаправочных станций</w:t>
      </w:r>
    </w:p>
    <w:p w:rsidR="00E00C01" w:rsidRDefault="00E00C01">
      <w:pPr>
        <w:pStyle w:val="ConsPlusTitle"/>
        <w:jc w:val="center"/>
      </w:pPr>
      <w:r>
        <w:lastRenderedPageBreak/>
        <w:t>бензина и дизельного топлива до граничащих с ними объектов</w:t>
      </w:r>
    </w:p>
    <w:p w:rsidR="00E00C01" w:rsidRDefault="00E00C0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2381"/>
        <w:gridCol w:w="1870"/>
        <w:gridCol w:w="1870"/>
      </w:tblGrid>
      <w:tr w:rsidR="00E00C01">
        <w:tc>
          <w:tcPr>
            <w:tcW w:w="2948" w:type="dxa"/>
            <w:vMerge w:val="restart"/>
          </w:tcPr>
          <w:p w:rsidR="00E00C01" w:rsidRDefault="00E00C01">
            <w:pPr>
              <w:pStyle w:val="ConsPlusNormal"/>
              <w:jc w:val="center"/>
            </w:pPr>
            <w:r>
              <w:t>Наименования объектов, до которых определяются противопожарные расстояния</w:t>
            </w:r>
          </w:p>
        </w:tc>
        <w:tc>
          <w:tcPr>
            <w:tcW w:w="2381" w:type="dxa"/>
            <w:vMerge w:val="restart"/>
          </w:tcPr>
          <w:p w:rsidR="00E00C01" w:rsidRDefault="00E00C01">
            <w:pPr>
              <w:pStyle w:val="ConsPlusNormal"/>
              <w:jc w:val="center"/>
            </w:pPr>
            <w:r>
              <w:t>Противопожарные расстояния от автозаправочных станций с подземными резервуарами, метры</w:t>
            </w:r>
          </w:p>
        </w:tc>
        <w:tc>
          <w:tcPr>
            <w:tcW w:w="3740" w:type="dxa"/>
            <w:gridSpan w:val="2"/>
          </w:tcPr>
          <w:p w:rsidR="00E00C01" w:rsidRDefault="00E00C01">
            <w:pPr>
              <w:pStyle w:val="ConsPlusNormal"/>
              <w:jc w:val="center"/>
            </w:pPr>
            <w:r>
              <w:t>Противопожарные расстояния от автозаправочных станций с надземными резервуарами, метры</w:t>
            </w:r>
          </w:p>
        </w:tc>
      </w:tr>
      <w:tr w:rsidR="00E00C01">
        <w:tc>
          <w:tcPr>
            <w:tcW w:w="2948" w:type="dxa"/>
            <w:vMerge/>
          </w:tcPr>
          <w:p w:rsidR="00E00C01" w:rsidRDefault="00E00C01">
            <w:pPr>
              <w:pStyle w:val="ConsPlusNormal"/>
            </w:pPr>
          </w:p>
        </w:tc>
        <w:tc>
          <w:tcPr>
            <w:tcW w:w="2381" w:type="dxa"/>
            <w:vMerge/>
          </w:tcPr>
          <w:p w:rsidR="00E00C01" w:rsidRDefault="00E00C01">
            <w:pPr>
              <w:pStyle w:val="ConsPlusNormal"/>
            </w:pPr>
          </w:p>
        </w:tc>
        <w:tc>
          <w:tcPr>
            <w:tcW w:w="1870" w:type="dxa"/>
          </w:tcPr>
          <w:p w:rsidR="00E00C01" w:rsidRDefault="00E00C01">
            <w:pPr>
              <w:pStyle w:val="ConsPlusNormal"/>
              <w:jc w:val="center"/>
            </w:pPr>
            <w:r>
              <w:t>общей вместимостью более 20 кубических метров</w:t>
            </w:r>
          </w:p>
        </w:tc>
        <w:tc>
          <w:tcPr>
            <w:tcW w:w="1870" w:type="dxa"/>
          </w:tcPr>
          <w:p w:rsidR="00E00C01" w:rsidRDefault="00E00C01">
            <w:pPr>
              <w:pStyle w:val="ConsPlusNormal"/>
              <w:jc w:val="center"/>
            </w:pPr>
            <w:r>
              <w:t>общей вместимостью не более 20 кубических метров</w:t>
            </w:r>
          </w:p>
        </w:tc>
      </w:tr>
      <w:tr w:rsidR="00E00C01">
        <w:tblPrEx>
          <w:tblBorders>
            <w:insideH w:val="nil"/>
          </w:tblBorders>
        </w:tblPrEx>
        <w:tc>
          <w:tcPr>
            <w:tcW w:w="2948" w:type="dxa"/>
            <w:tcBorders>
              <w:bottom w:val="nil"/>
            </w:tcBorders>
          </w:tcPr>
          <w:p w:rsidR="00E00C01" w:rsidRDefault="00E00C01">
            <w:pPr>
              <w:pStyle w:val="ConsPlusNormal"/>
            </w:pPr>
            <w:r>
              <w:t>Производственные, складские и административно-бытовые здания и сооружения промышленных организаций</w:t>
            </w:r>
          </w:p>
        </w:tc>
        <w:tc>
          <w:tcPr>
            <w:tcW w:w="2381" w:type="dxa"/>
            <w:tcBorders>
              <w:bottom w:val="nil"/>
            </w:tcBorders>
            <w:vAlign w:val="bottom"/>
          </w:tcPr>
          <w:p w:rsidR="00E00C01" w:rsidRDefault="00E00C01">
            <w:pPr>
              <w:pStyle w:val="ConsPlusNormal"/>
              <w:jc w:val="center"/>
            </w:pPr>
            <w:r>
              <w:t>15</w:t>
            </w:r>
          </w:p>
        </w:tc>
        <w:tc>
          <w:tcPr>
            <w:tcW w:w="1870" w:type="dxa"/>
            <w:tcBorders>
              <w:bottom w:val="nil"/>
            </w:tcBorders>
            <w:vAlign w:val="bottom"/>
          </w:tcPr>
          <w:p w:rsidR="00E00C01" w:rsidRDefault="00E00C01">
            <w:pPr>
              <w:pStyle w:val="ConsPlusNormal"/>
              <w:jc w:val="center"/>
            </w:pPr>
            <w:r>
              <w:t>25</w:t>
            </w:r>
          </w:p>
        </w:tc>
        <w:tc>
          <w:tcPr>
            <w:tcW w:w="1870" w:type="dxa"/>
            <w:tcBorders>
              <w:bottom w:val="nil"/>
            </w:tcBorders>
            <w:vAlign w:val="bottom"/>
          </w:tcPr>
          <w:p w:rsidR="00E00C01" w:rsidRDefault="00E00C01">
            <w:pPr>
              <w:pStyle w:val="ConsPlusNormal"/>
              <w:jc w:val="center"/>
            </w:pPr>
            <w:r>
              <w:t>25</w:t>
            </w:r>
          </w:p>
        </w:tc>
      </w:tr>
      <w:tr w:rsidR="00E00C01">
        <w:tblPrEx>
          <w:tblBorders>
            <w:insideH w:val="nil"/>
          </w:tblBorders>
        </w:tblPrEx>
        <w:tc>
          <w:tcPr>
            <w:tcW w:w="9069" w:type="dxa"/>
            <w:gridSpan w:val="4"/>
            <w:tcBorders>
              <w:top w:val="nil"/>
            </w:tcBorders>
          </w:tcPr>
          <w:p w:rsidR="00E00C01" w:rsidRDefault="00E00C01">
            <w:pPr>
              <w:pStyle w:val="ConsPlusNormal"/>
              <w:jc w:val="both"/>
            </w:pPr>
            <w:r>
              <w:t xml:space="preserve">(в ред. Федерального </w:t>
            </w:r>
            <w:hyperlink r:id="rId531">
              <w:r>
                <w:rPr>
                  <w:color w:val="0000FF"/>
                </w:rPr>
                <w:t>закона</w:t>
              </w:r>
            </w:hyperlink>
            <w:r>
              <w:t xml:space="preserve"> от 10.07.2012 N 117-ФЗ)</w:t>
            </w:r>
          </w:p>
        </w:tc>
      </w:tr>
      <w:tr w:rsidR="00E00C01">
        <w:tblPrEx>
          <w:tblBorders>
            <w:insideH w:val="nil"/>
          </w:tblBorders>
        </w:tblPrEx>
        <w:tc>
          <w:tcPr>
            <w:tcW w:w="2948" w:type="dxa"/>
            <w:tcBorders>
              <w:bottom w:val="nil"/>
            </w:tcBorders>
          </w:tcPr>
          <w:p w:rsidR="00E00C01" w:rsidRDefault="00E00C01">
            <w:pPr>
              <w:pStyle w:val="ConsPlusNormal"/>
            </w:pPr>
            <w:r>
              <w:t>Лесничества с лесными насаждениями:</w:t>
            </w:r>
          </w:p>
        </w:tc>
        <w:tc>
          <w:tcPr>
            <w:tcW w:w="2381" w:type="dxa"/>
            <w:tcBorders>
              <w:bottom w:val="nil"/>
            </w:tcBorders>
          </w:tcPr>
          <w:p w:rsidR="00E00C01" w:rsidRDefault="00E00C01">
            <w:pPr>
              <w:pStyle w:val="ConsPlusNormal"/>
              <w:jc w:val="both"/>
            </w:pPr>
          </w:p>
        </w:tc>
        <w:tc>
          <w:tcPr>
            <w:tcW w:w="1870" w:type="dxa"/>
            <w:tcBorders>
              <w:bottom w:val="nil"/>
            </w:tcBorders>
          </w:tcPr>
          <w:p w:rsidR="00E00C01" w:rsidRDefault="00E00C01">
            <w:pPr>
              <w:pStyle w:val="ConsPlusNormal"/>
              <w:jc w:val="both"/>
            </w:pPr>
          </w:p>
        </w:tc>
        <w:tc>
          <w:tcPr>
            <w:tcW w:w="1870" w:type="dxa"/>
            <w:tcBorders>
              <w:bottom w:val="nil"/>
            </w:tcBorders>
          </w:tcPr>
          <w:p w:rsidR="00E00C01" w:rsidRDefault="00E00C01">
            <w:pPr>
              <w:pStyle w:val="ConsPlusNormal"/>
              <w:jc w:val="both"/>
            </w:pPr>
          </w:p>
        </w:tc>
      </w:tr>
      <w:tr w:rsidR="00E00C01">
        <w:tblPrEx>
          <w:tblBorders>
            <w:insideH w:val="nil"/>
          </w:tblBorders>
        </w:tblPrEx>
        <w:tc>
          <w:tcPr>
            <w:tcW w:w="9069" w:type="dxa"/>
            <w:gridSpan w:val="4"/>
            <w:tcBorders>
              <w:top w:val="nil"/>
              <w:bottom w:val="nil"/>
            </w:tcBorders>
          </w:tcPr>
          <w:p w:rsidR="00E00C01" w:rsidRDefault="00E00C01">
            <w:pPr>
              <w:pStyle w:val="ConsPlusNormal"/>
              <w:jc w:val="both"/>
            </w:pPr>
            <w:r>
              <w:t xml:space="preserve">(в ред. Федеральных законов от 10.07.2012 </w:t>
            </w:r>
            <w:hyperlink r:id="rId532">
              <w:r>
                <w:rPr>
                  <w:color w:val="0000FF"/>
                </w:rPr>
                <w:t>N 117-ФЗ</w:t>
              </w:r>
            </w:hyperlink>
            <w:r>
              <w:t xml:space="preserve">, от 27.12.2018 </w:t>
            </w:r>
            <w:hyperlink r:id="rId533">
              <w:r>
                <w:rPr>
                  <w:color w:val="0000FF"/>
                </w:rPr>
                <w:t>N 538-ФЗ</w:t>
              </w:r>
            </w:hyperlink>
            <w:r>
              <w:t>)</w:t>
            </w:r>
          </w:p>
        </w:tc>
      </w:tr>
      <w:tr w:rsidR="00E00C01">
        <w:tblPrEx>
          <w:tblBorders>
            <w:insideH w:val="nil"/>
          </w:tblBorders>
        </w:tblPrEx>
        <w:tc>
          <w:tcPr>
            <w:tcW w:w="2948" w:type="dxa"/>
            <w:tcBorders>
              <w:top w:val="nil"/>
              <w:bottom w:val="nil"/>
            </w:tcBorders>
          </w:tcPr>
          <w:p w:rsidR="00E00C01" w:rsidRDefault="00E00C01">
            <w:pPr>
              <w:pStyle w:val="ConsPlusNormal"/>
              <w:ind w:left="283"/>
            </w:pPr>
            <w:r>
              <w:t>хвойных и смешанных пород</w:t>
            </w:r>
          </w:p>
        </w:tc>
        <w:tc>
          <w:tcPr>
            <w:tcW w:w="2381" w:type="dxa"/>
            <w:tcBorders>
              <w:top w:val="nil"/>
              <w:bottom w:val="nil"/>
            </w:tcBorders>
            <w:vAlign w:val="bottom"/>
          </w:tcPr>
          <w:p w:rsidR="00E00C01" w:rsidRDefault="00E00C01">
            <w:pPr>
              <w:pStyle w:val="ConsPlusNormal"/>
              <w:jc w:val="center"/>
            </w:pPr>
            <w:r>
              <w:t>25</w:t>
            </w:r>
          </w:p>
        </w:tc>
        <w:tc>
          <w:tcPr>
            <w:tcW w:w="1870" w:type="dxa"/>
            <w:tcBorders>
              <w:top w:val="nil"/>
              <w:bottom w:val="nil"/>
            </w:tcBorders>
            <w:vAlign w:val="bottom"/>
          </w:tcPr>
          <w:p w:rsidR="00E00C01" w:rsidRDefault="00E00C01">
            <w:pPr>
              <w:pStyle w:val="ConsPlusNormal"/>
              <w:jc w:val="center"/>
            </w:pPr>
            <w:r>
              <w:t>40</w:t>
            </w:r>
          </w:p>
        </w:tc>
        <w:tc>
          <w:tcPr>
            <w:tcW w:w="1870" w:type="dxa"/>
            <w:tcBorders>
              <w:top w:val="nil"/>
              <w:bottom w:val="nil"/>
            </w:tcBorders>
            <w:vAlign w:val="bottom"/>
          </w:tcPr>
          <w:p w:rsidR="00E00C01" w:rsidRDefault="00E00C01">
            <w:pPr>
              <w:pStyle w:val="ConsPlusNormal"/>
              <w:jc w:val="center"/>
            </w:pPr>
            <w:r>
              <w:t>30</w:t>
            </w:r>
          </w:p>
        </w:tc>
      </w:tr>
      <w:tr w:rsidR="00E00C01">
        <w:tblPrEx>
          <w:tblBorders>
            <w:insideH w:val="nil"/>
          </w:tblBorders>
        </w:tblPrEx>
        <w:tc>
          <w:tcPr>
            <w:tcW w:w="2948" w:type="dxa"/>
            <w:tcBorders>
              <w:top w:val="nil"/>
            </w:tcBorders>
          </w:tcPr>
          <w:p w:rsidR="00E00C01" w:rsidRDefault="00E00C01">
            <w:pPr>
              <w:pStyle w:val="ConsPlusNormal"/>
              <w:ind w:left="283"/>
            </w:pPr>
            <w:r>
              <w:t>лиственных пород</w:t>
            </w:r>
          </w:p>
        </w:tc>
        <w:tc>
          <w:tcPr>
            <w:tcW w:w="2381" w:type="dxa"/>
            <w:tcBorders>
              <w:top w:val="nil"/>
            </w:tcBorders>
            <w:vAlign w:val="bottom"/>
          </w:tcPr>
          <w:p w:rsidR="00E00C01" w:rsidRDefault="00E00C01">
            <w:pPr>
              <w:pStyle w:val="ConsPlusNormal"/>
              <w:jc w:val="center"/>
            </w:pPr>
            <w:r>
              <w:t>10</w:t>
            </w:r>
          </w:p>
        </w:tc>
        <w:tc>
          <w:tcPr>
            <w:tcW w:w="1870" w:type="dxa"/>
            <w:tcBorders>
              <w:top w:val="nil"/>
            </w:tcBorders>
            <w:vAlign w:val="bottom"/>
          </w:tcPr>
          <w:p w:rsidR="00E00C01" w:rsidRDefault="00E00C01">
            <w:pPr>
              <w:pStyle w:val="ConsPlusNormal"/>
              <w:jc w:val="center"/>
            </w:pPr>
            <w:r>
              <w:t>15</w:t>
            </w:r>
          </w:p>
        </w:tc>
        <w:tc>
          <w:tcPr>
            <w:tcW w:w="1870" w:type="dxa"/>
            <w:tcBorders>
              <w:top w:val="nil"/>
            </w:tcBorders>
            <w:vAlign w:val="bottom"/>
          </w:tcPr>
          <w:p w:rsidR="00E00C01" w:rsidRDefault="00E00C01">
            <w:pPr>
              <w:pStyle w:val="ConsPlusNormal"/>
              <w:jc w:val="center"/>
            </w:pPr>
            <w:r>
              <w:t>12</w:t>
            </w:r>
          </w:p>
        </w:tc>
      </w:tr>
      <w:tr w:rsidR="00E00C01">
        <w:tc>
          <w:tcPr>
            <w:tcW w:w="2948" w:type="dxa"/>
          </w:tcPr>
          <w:p w:rsidR="00E00C01" w:rsidRDefault="00E00C01">
            <w:pPr>
              <w:pStyle w:val="ConsPlusNormal"/>
            </w:pPr>
            <w:r>
              <w:t>Жилые и общественные здания</w:t>
            </w:r>
          </w:p>
        </w:tc>
        <w:tc>
          <w:tcPr>
            <w:tcW w:w="2381" w:type="dxa"/>
            <w:vAlign w:val="bottom"/>
          </w:tcPr>
          <w:p w:rsidR="00E00C01" w:rsidRDefault="00E00C01">
            <w:pPr>
              <w:pStyle w:val="ConsPlusNormal"/>
              <w:jc w:val="center"/>
            </w:pPr>
            <w:r>
              <w:t>25</w:t>
            </w:r>
          </w:p>
        </w:tc>
        <w:tc>
          <w:tcPr>
            <w:tcW w:w="1870" w:type="dxa"/>
            <w:vAlign w:val="bottom"/>
          </w:tcPr>
          <w:p w:rsidR="00E00C01" w:rsidRDefault="00E00C01">
            <w:pPr>
              <w:pStyle w:val="ConsPlusNormal"/>
              <w:jc w:val="center"/>
            </w:pPr>
            <w:r>
              <w:t>50</w:t>
            </w:r>
          </w:p>
        </w:tc>
        <w:tc>
          <w:tcPr>
            <w:tcW w:w="1870" w:type="dxa"/>
            <w:vAlign w:val="bottom"/>
          </w:tcPr>
          <w:p w:rsidR="00E00C01" w:rsidRDefault="00E00C01">
            <w:pPr>
              <w:pStyle w:val="ConsPlusNormal"/>
              <w:jc w:val="center"/>
            </w:pPr>
            <w:r>
              <w:t>40</w:t>
            </w:r>
          </w:p>
        </w:tc>
      </w:tr>
      <w:tr w:rsidR="00E00C01">
        <w:tc>
          <w:tcPr>
            <w:tcW w:w="2948" w:type="dxa"/>
          </w:tcPr>
          <w:p w:rsidR="00E00C01" w:rsidRDefault="00E00C01">
            <w:pPr>
              <w:pStyle w:val="ConsPlusNormal"/>
            </w:pPr>
            <w:r>
              <w:t>Места массового пребывания людей</w:t>
            </w:r>
          </w:p>
        </w:tc>
        <w:tc>
          <w:tcPr>
            <w:tcW w:w="2381" w:type="dxa"/>
            <w:vAlign w:val="bottom"/>
          </w:tcPr>
          <w:p w:rsidR="00E00C01" w:rsidRDefault="00E00C01">
            <w:pPr>
              <w:pStyle w:val="ConsPlusNormal"/>
              <w:jc w:val="center"/>
            </w:pPr>
            <w:r>
              <w:t>25</w:t>
            </w:r>
          </w:p>
        </w:tc>
        <w:tc>
          <w:tcPr>
            <w:tcW w:w="1870" w:type="dxa"/>
            <w:vAlign w:val="bottom"/>
          </w:tcPr>
          <w:p w:rsidR="00E00C01" w:rsidRDefault="00E00C01">
            <w:pPr>
              <w:pStyle w:val="ConsPlusNormal"/>
              <w:jc w:val="center"/>
            </w:pPr>
            <w:r>
              <w:t>50</w:t>
            </w:r>
          </w:p>
        </w:tc>
        <w:tc>
          <w:tcPr>
            <w:tcW w:w="1870" w:type="dxa"/>
            <w:vAlign w:val="bottom"/>
          </w:tcPr>
          <w:p w:rsidR="00E00C01" w:rsidRDefault="00E00C01">
            <w:pPr>
              <w:pStyle w:val="ConsPlusNormal"/>
              <w:jc w:val="center"/>
            </w:pPr>
            <w:r>
              <w:t>50</w:t>
            </w:r>
          </w:p>
        </w:tc>
      </w:tr>
      <w:tr w:rsidR="00E00C01">
        <w:tc>
          <w:tcPr>
            <w:tcW w:w="2948" w:type="dxa"/>
          </w:tcPr>
          <w:p w:rsidR="00E00C01" w:rsidRDefault="00E00C01">
            <w:pPr>
              <w:pStyle w:val="ConsPlusNormal"/>
            </w:pPr>
            <w:r>
              <w:t>Индивидуальные гаражи и открытые стоянки для автомобилей</w:t>
            </w:r>
          </w:p>
        </w:tc>
        <w:tc>
          <w:tcPr>
            <w:tcW w:w="2381" w:type="dxa"/>
            <w:vAlign w:val="bottom"/>
          </w:tcPr>
          <w:p w:rsidR="00E00C01" w:rsidRDefault="00E00C01">
            <w:pPr>
              <w:pStyle w:val="ConsPlusNormal"/>
              <w:jc w:val="center"/>
            </w:pPr>
            <w:r>
              <w:t>18</w:t>
            </w:r>
          </w:p>
        </w:tc>
        <w:tc>
          <w:tcPr>
            <w:tcW w:w="1870" w:type="dxa"/>
            <w:vAlign w:val="bottom"/>
          </w:tcPr>
          <w:p w:rsidR="00E00C01" w:rsidRDefault="00E00C01">
            <w:pPr>
              <w:pStyle w:val="ConsPlusNormal"/>
              <w:jc w:val="center"/>
            </w:pPr>
            <w:r>
              <w:t>30</w:t>
            </w:r>
          </w:p>
        </w:tc>
        <w:tc>
          <w:tcPr>
            <w:tcW w:w="1870" w:type="dxa"/>
            <w:vAlign w:val="bottom"/>
          </w:tcPr>
          <w:p w:rsidR="00E00C01" w:rsidRDefault="00E00C01">
            <w:pPr>
              <w:pStyle w:val="ConsPlusNormal"/>
              <w:jc w:val="center"/>
            </w:pPr>
            <w:r>
              <w:t>20</w:t>
            </w:r>
          </w:p>
        </w:tc>
      </w:tr>
      <w:tr w:rsidR="00E00C01">
        <w:tc>
          <w:tcPr>
            <w:tcW w:w="2948" w:type="dxa"/>
          </w:tcPr>
          <w:p w:rsidR="00E00C01" w:rsidRDefault="00E00C01">
            <w:pPr>
              <w:pStyle w:val="ConsPlusNormal"/>
            </w:pPr>
            <w:r>
              <w:t>Торговые киоски</w:t>
            </w:r>
          </w:p>
        </w:tc>
        <w:tc>
          <w:tcPr>
            <w:tcW w:w="2381" w:type="dxa"/>
            <w:vAlign w:val="bottom"/>
          </w:tcPr>
          <w:p w:rsidR="00E00C01" w:rsidRDefault="00E00C01">
            <w:pPr>
              <w:pStyle w:val="ConsPlusNormal"/>
              <w:jc w:val="center"/>
            </w:pPr>
            <w:r>
              <w:t>20</w:t>
            </w:r>
          </w:p>
        </w:tc>
        <w:tc>
          <w:tcPr>
            <w:tcW w:w="1870" w:type="dxa"/>
            <w:vAlign w:val="bottom"/>
          </w:tcPr>
          <w:p w:rsidR="00E00C01" w:rsidRDefault="00E00C01">
            <w:pPr>
              <w:pStyle w:val="ConsPlusNormal"/>
              <w:jc w:val="center"/>
            </w:pPr>
            <w:r>
              <w:t>25</w:t>
            </w:r>
          </w:p>
        </w:tc>
        <w:tc>
          <w:tcPr>
            <w:tcW w:w="1870" w:type="dxa"/>
            <w:vAlign w:val="bottom"/>
          </w:tcPr>
          <w:p w:rsidR="00E00C01" w:rsidRDefault="00E00C01">
            <w:pPr>
              <w:pStyle w:val="ConsPlusNormal"/>
              <w:jc w:val="center"/>
            </w:pPr>
            <w:r>
              <w:t>25</w:t>
            </w:r>
          </w:p>
        </w:tc>
      </w:tr>
      <w:tr w:rsidR="00E00C01">
        <w:tblPrEx>
          <w:tblBorders>
            <w:insideH w:val="nil"/>
          </w:tblBorders>
        </w:tblPrEx>
        <w:tc>
          <w:tcPr>
            <w:tcW w:w="2948" w:type="dxa"/>
            <w:tcBorders>
              <w:bottom w:val="nil"/>
            </w:tcBorders>
          </w:tcPr>
          <w:p w:rsidR="00E00C01" w:rsidRDefault="00E00C01">
            <w:pPr>
              <w:pStyle w:val="ConsPlusNormal"/>
            </w:pPr>
            <w:r>
              <w:t>Автомобильные дороги общей сети (край проезжей части):</w:t>
            </w:r>
          </w:p>
        </w:tc>
        <w:tc>
          <w:tcPr>
            <w:tcW w:w="2381" w:type="dxa"/>
            <w:tcBorders>
              <w:bottom w:val="nil"/>
            </w:tcBorders>
            <w:vAlign w:val="bottom"/>
          </w:tcPr>
          <w:p w:rsidR="00E00C01" w:rsidRDefault="00E00C01">
            <w:pPr>
              <w:pStyle w:val="ConsPlusNormal"/>
              <w:jc w:val="center"/>
            </w:pPr>
          </w:p>
        </w:tc>
        <w:tc>
          <w:tcPr>
            <w:tcW w:w="1870" w:type="dxa"/>
            <w:tcBorders>
              <w:bottom w:val="nil"/>
            </w:tcBorders>
            <w:vAlign w:val="bottom"/>
          </w:tcPr>
          <w:p w:rsidR="00E00C01" w:rsidRDefault="00E00C01">
            <w:pPr>
              <w:pStyle w:val="ConsPlusNormal"/>
              <w:jc w:val="center"/>
            </w:pPr>
          </w:p>
        </w:tc>
        <w:tc>
          <w:tcPr>
            <w:tcW w:w="1870" w:type="dxa"/>
            <w:tcBorders>
              <w:bottom w:val="nil"/>
            </w:tcBorders>
            <w:vAlign w:val="bottom"/>
          </w:tcPr>
          <w:p w:rsidR="00E00C01" w:rsidRDefault="00E00C01">
            <w:pPr>
              <w:pStyle w:val="ConsPlusNormal"/>
              <w:jc w:val="center"/>
            </w:pPr>
          </w:p>
        </w:tc>
      </w:tr>
      <w:tr w:rsidR="00E00C01">
        <w:tblPrEx>
          <w:tblBorders>
            <w:insideH w:val="nil"/>
          </w:tblBorders>
        </w:tblPrEx>
        <w:tc>
          <w:tcPr>
            <w:tcW w:w="2948" w:type="dxa"/>
            <w:tcBorders>
              <w:top w:val="nil"/>
              <w:bottom w:val="nil"/>
            </w:tcBorders>
          </w:tcPr>
          <w:p w:rsidR="00E00C01" w:rsidRDefault="00E00C01">
            <w:pPr>
              <w:pStyle w:val="ConsPlusNormal"/>
              <w:ind w:left="283"/>
            </w:pPr>
            <w:r>
              <w:t>I, II и III категорий</w:t>
            </w:r>
          </w:p>
        </w:tc>
        <w:tc>
          <w:tcPr>
            <w:tcW w:w="2381" w:type="dxa"/>
            <w:tcBorders>
              <w:top w:val="nil"/>
              <w:bottom w:val="nil"/>
            </w:tcBorders>
            <w:vAlign w:val="bottom"/>
          </w:tcPr>
          <w:p w:rsidR="00E00C01" w:rsidRDefault="00E00C01">
            <w:pPr>
              <w:pStyle w:val="ConsPlusNormal"/>
              <w:jc w:val="center"/>
            </w:pPr>
            <w:r>
              <w:t>12</w:t>
            </w:r>
          </w:p>
        </w:tc>
        <w:tc>
          <w:tcPr>
            <w:tcW w:w="1870" w:type="dxa"/>
            <w:tcBorders>
              <w:top w:val="nil"/>
              <w:bottom w:val="nil"/>
            </w:tcBorders>
            <w:vAlign w:val="bottom"/>
          </w:tcPr>
          <w:p w:rsidR="00E00C01" w:rsidRDefault="00E00C01">
            <w:pPr>
              <w:pStyle w:val="ConsPlusNormal"/>
              <w:jc w:val="center"/>
            </w:pPr>
            <w:r>
              <w:t>20</w:t>
            </w:r>
          </w:p>
        </w:tc>
        <w:tc>
          <w:tcPr>
            <w:tcW w:w="1870" w:type="dxa"/>
            <w:tcBorders>
              <w:top w:val="nil"/>
              <w:bottom w:val="nil"/>
            </w:tcBorders>
            <w:vAlign w:val="bottom"/>
          </w:tcPr>
          <w:p w:rsidR="00E00C01" w:rsidRDefault="00E00C01">
            <w:pPr>
              <w:pStyle w:val="ConsPlusNormal"/>
              <w:jc w:val="center"/>
            </w:pPr>
            <w:r>
              <w:t>15</w:t>
            </w:r>
          </w:p>
        </w:tc>
      </w:tr>
      <w:tr w:rsidR="00E00C01">
        <w:tblPrEx>
          <w:tblBorders>
            <w:insideH w:val="nil"/>
          </w:tblBorders>
        </w:tblPrEx>
        <w:tc>
          <w:tcPr>
            <w:tcW w:w="2948" w:type="dxa"/>
            <w:tcBorders>
              <w:top w:val="nil"/>
            </w:tcBorders>
          </w:tcPr>
          <w:p w:rsidR="00E00C01" w:rsidRDefault="00E00C01">
            <w:pPr>
              <w:pStyle w:val="ConsPlusNormal"/>
              <w:ind w:left="283"/>
            </w:pPr>
            <w:r>
              <w:t>IV и V категорий</w:t>
            </w:r>
          </w:p>
        </w:tc>
        <w:tc>
          <w:tcPr>
            <w:tcW w:w="2381" w:type="dxa"/>
            <w:tcBorders>
              <w:top w:val="nil"/>
            </w:tcBorders>
            <w:vAlign w:val="bottom"/>
          </w:tcPr>
          <w:p w:rsidR="00E00C01" w:rsidRDefault="00E00C01">
            <w:pPr>
              <w:pStyle w:val="ConsPlusNormal"/>
              <w:jc w:val="center"/>
            </w:pPr>
            <w:r>
              <w:t>9</w:t>
            </w:r>
          </w:p>
        </w:tc>
        <w:tc>
          <w:tcPr>
            <w:tcW w:w="1870" w:type="dxa"/>
            <w:tcBorders>
              <w:top w:val="nil"/>
            </w:tcBorders>
            <w:vAlign w:val="bottom"/>
          </w:tcPr>
          <w:p w:rsidR="00E00C01" w:rsidRDefault="00E00C01">
            <w:pPr>
              <w:pStyle w:val="ConsPlusNormal"/>
              <w:jc w:val="center"/>
            </w:pPr>
            <w:r>
              <w:t>12</w:t>
            </w:r>
          </w:p>
        </w:tc>
        <w:tc>
          <w:tcPr>
            <w:tcW w:w="1870" w:type="dxa"/>
            <w:tcBorders>
              <w:top w:val="nil"/>
            </w:tcBorders>
            <w:vAlign w:val="bottom"/>
          </w:tcPr>
          <w:p w:rsidR="00E00C01" w:rsidRDefault="00E00C01">
            <w:pPr>
              <w:pStyle w:val="ConsPlusNormal"/>
              <w:jc w:val="center"/>
            </w:pPr>
            <w:r>
              <w:t>9</w:t>
            </w:r>
          </w:p>
        </w:tc>
      </w:tr>
      <w:tr w:rsidR="00E00C01">
        <w:tc>
          <w:tcPr>
            <w:tcW w:w="2948" w:type="dxa"/>
          </w:tcPr>
          <w:p w:rsidR="00E00C01" w:rsidRDefault="00E00C01">
            <w:pPr>
              <w:pStyle w:val="ConsPlusNormal"/>
            </w:pPr>
            <w:r>
              <w:t>Маршруты электрифицированного городского транспорта (до контактной сети)</w:t>
            </w:r>
          </w:p>
        </w:tc>
        <w:tc>
          <w:tcPr>
            <w:tcW w:w="2381" w:type="dxa"/>
            <w:vAlign w:val="bottom"/>
          </w:tcPr>
          <w:p w:rsidR="00E00C01" w:rsidRDefault="00E00C01">
            <w:pPr>
              <w:pStyle w:val="ConsPlusNormal"/>
              <w:jc w:val="center"/>
            </w:pPr>
            <w:r>
              <w:t>15</w:t>
            </w:r>
          </w:p>
        </w:tc>
        <w:tc>
          <w:tcPr>
            <w:tcW w:w="1870" w:type="dxa"/>
            <w:vAlign w:val="bottom"/>
          </w:tcPr>
          <w:p w:rsidR="00E00C01" w:rsidRDefault="00E00C01">
            <w:pPr>
              <w:pStyle w:val="ConsPlusNormal"/>
              <w:jc w:val="center"/>
            </w:pPr>
            <w:r>
              <w:t>20</w:t>
            </w:r>
          </w:p>
        </w:tc>
        <w:tc>
          <w:tcPr>
            <w:tcW w:w="1870" w:type="dxa"/>
            <w:vAlign w:val="bottom"/>
          </w:tcPr>
          <w:p w:rsidR="00E00C01" w:rsidRDefault="00E00C01">
            <w:pPr>
              <w:pStyle w:val="ConsPlusNormal"/>
              <w:jc w:val="center"/>
            </w:pPr>
            <w:r>
              <w:t>20</w:t>
            </w:r>
          </w:p>
        </w:tc>
      </w:tr>
      <w:tr w:rsidR="00E00C01">
        <w:tc>
          <w:tcPr>
            <w:tcW w:w="2948" w:type="dxa"/>
          </w:tcPr>
          <w:p w:rsidR="00E00C01" w:rsidRDefault="00E00C01">
            <w:pPr>
              <w:pStyle w:val="ConsPlusNormal"/>
            </w:pPr>
            <w:r>
              <w:t xml:space="preserve">Железные дороги общей сети (до подошвы насыпи или </w:t>
            </w:r>
            <w:r>
              <w:lastRenderedPageBreak/>
              <w:t>бровки выемки)</w:t>
            </w:r>
          </w:p>
        </w:tc>
        <w:tc>
          <w:tcPr>
            <w:tcW w:w="2381" w:type="dxa"/>
            <w:vAlign w:val="bottom"/>
          </w:tcPr>
          <w:p w:rsidR="00E00C01" w:rsidRDefault="00E00C01">
            <w:pPr>
              <w:pStyle w:val="ConsPlusNormal"/>
              <w:jc w:val="center"/>
            </w:pPr>
            <w:r>
              <w:lastRenderedPageBreak/>
              <w:t>25</w:t>
            </w:r>
          </w:p>
        </w:tc>
        <w:tc>
          <w:tcPr>
            <w:tcW w:w="1870" w:type="dxa"/>
            <w:vAlign w:val="bottom"/>
          </w:tcPr>
          <w:p w:rsidR="00E00C01" w:rsidRDefault="00E00C01">
            <w:pPr>
              <w:pStyle w:val="ConsPlusNormal"/>
              <w:jc w:val="center"/>
            </w:pPr>
            <w:r>
              <w:t>30</w:t>
            </w:r>
          </w:p>
        </w:tc>
        <w:tc>
          <w:tcPr>
            <w:tcW w:w="1870" w:type="dxa"/>
            <w:vAlign w:val="bottom"/>
          </w:tcPr>
          <w:p w:rsidR="00E00C01" w:rsidRDefault="00E00C01">
            <w:pPr>
              <w:pStyle w:val="ConsPlusNormal"/>
              <w:jc w:val="center"/>
            </w:pPr>
            <w:r>
              <w:t>30</w:t>
            </w:r>
          </w:p>
        </w:tc>
      </w:tr>
      <w:tr w:rsidR="00E00C01">
        <w:tc>
          <w:tcPr>
            <w:tcW w:w="2948" w:type="dxa"/>
          </w:tcPr>
          <w:p w:rsidR="00E00C01" w:rsidRDefault="00E00C01">
            <w:pPr>
              <w:pStyle w:val="ConsPlusNormal"/>
            </w:pPr>
            <w:r>
              <w:lastRenderedPageBreak/>
              <w:t>Очистные канализационные сооружения и насосные станции, не относящиеся к автозаправочным станциям</w:t>
            </w:r>
          </w:p>
        </w:tc>
        <w:tc>
          <w:tcPr>
            <w:tcW w:w="2381" w:type="dxa"/>
            <w:vAlign w:val="bottom"/>
          </w:tcPr>
          <w:p w:rsidR="00E00C01" w:rsidRDefault="00E00C01">
            <w:pPr>
              <w:pStyle w:val="ConsPlusNormal"/>
              <w:jc w:val="center"/>
            </w:pPr>
            <w:r>
              <w:t>15</w:t>
            </w:r>
          </w:p>
        </w:tc>
        <w:tc>
          <w:tcPr>
            <w:tcW w:w="1870" w:type="dxa"/>
            <w:vAlign w:val="bottom"/>
          </w:tcPr>
          <w:p w:rsidR="00E00C01" w:rsidRDefault="00E00C01">
            <w:pPr>
              <w:pStyle w:val="ConsPlusNormal"/>
              <w:jc w:val="center"/>
            </w:pPr>
            <w:r>
              <w:t>30</w:t>
            </w:r>
          </w:p>
        </w:tc>
        <w:tc>
          <w:tcPr>
            <w:tcW w:w="1870" w:type="dxa"/>
            <w:vAlign w:val="bottom"/>
          </w:tcPr>
          <w:p w:rsidR="00E00C01" w:rsidRDefault="00E00C01">
            <w:pPr>
              <w:pStyle w:val="ConsPlusNormal"/>
              <w:jc w:val="center"/>
            </w:pPr>
            <w:r>
              <w:t>25</w:t>
            </w:r>
          </w:p>
        </w:tc>
      </w:tr>
      <w:tr w:rsidR="00E00C01">
        <w:tc>
          <w:tcPr>
            <w:tcW w:w="2948" w:type="dxa"/>
          </w:tcPr>
          <w:p w:rsidR="00E00C01" w:rsidRDefault="00E00C01">
            <w:pPr>
              <w:pStyle w:val="ConsPlusNormal"/>
            </w:pPr>
            <w:r>
              <w:t>Технологические установки категорий АН, БН, ГН, здания и сооружения с наличием радиоактивных и вредных веществ I и II классов опасности</w:t>
            </w:r>
          </w:p>
        </w:tc>
        <w:tc>
          <w:tcPr>
            <w:tcW w:w="2381" w:type="dxa"/>
            <w:vAlign w:val="bottom"/>
          </w:tcPr>
          <w:p w:rsidR="00E00C01" w:rsidRDefault="00E00C01">
            <w:pPr>
              <w:pStyle w:val="ConsPlusNormal"/>
              <w:jc w:val="center"/>
            </w:pPr>
            <w:r>
              <w:t>-</w:t>
            </w:r>
          </w:p>
        </w:tc>
        <w:tc>
          <w:tcPr>
            <w:tcW w:w="1870" w:type="dxa"/>
            <w:vAlign w:val="bottom"/>
          </w:tcPr>
          <w:p w:rsidR="00E00C01" w:rsidRDefault="00E00C01">
            <w:pPr>
              <w:pStyle w:val="ConsPlusNormal"/>
              <w:jc w:val="center"/>
            </w:pPr>
            <w:r>
              <w:t>100</w:t>
            </w:r>
          </w:p>
        </w:tc>
        <w:tc>
          <w:tcPr>
            <w:tcW w:w="1870" w:type="dxa"/>
            <w:vAlign w:val="bottom"/>
          </w:tcPr>
          <w:p w:rsidR="00E00C01" w:rsidRDefault="00E00C01">
            <w:pPr>
              <w:pStyle w:val="ConsPlusNormal"/>
              <w:jc w:val="center"/>
            </w:pPr>
            <w:r>
              <w:t>-</w:t>
            </w:r>
          </w:p>
        </w:tc>
      </w:tr>
      <w:tr w:rsidR="00E00C01">
        <w:tc>
          <w:tcPr>
            <w:tcW w:w="2948" w:type="dxa"/>
          </w:tcPr>
          <w:p w:rsidR="00E00C01" w:rsidRDefault="00E00C01">
            <w:pPr>
              <w:pStyle w:val="ConsPlusNormal"/>
            </w:pPr>
            <w:r>
              <w:t>Склады лесных материалов, торфа, волокнистых горючих веществ, сена, соломы, а также участки открытого залегания торфа</w:t>
            </w:r>
          </w:p>
        </w:tc>
        <w:tc>
          <w:tcPr>
            <w:tcW w:w="2381" w:type="dxa"/>
            <w:vAlign w:val="bottom"/>
          </w:tcPr>
          <w:p w:rsidR="00E00C01" w:rsidRDefault="00E00C01">
            <w:pPr>
              <w:pStyle w:val="ConsPlusNormal"/>
              <w:jc w:val="center"/>
            </w:pPr>
            <w:r>
              <w:t>20</w:t>
            </w:r>
          </w:p>
        </w:tc>
        <w:tc>
          <w:tcPr>
            <w:tcW w:w="1870" w:type="dxa"/>
            <w:vAlign w:val="bottom"/>
          </w:tcPr>
          <w:p w:rsidR="00E00C01" w:rsidRDefault="00E00C01">
            <w:pPr>
              <w:pStyle w:val="ConsPlusNormal"/>
              <w:jc w:val="center"/>
            </w:pPr>
            <w:r>
              <w:t>40</w:t>
            </w:r>
          </w:p>
        </w:tc>
        <w:tc>
          <w:tcPr>
            <w:tcW w:w="1870" w:type="dxa"/>
            <w:vAlign w:val="bottom"/>
          </w:tcPr>
          <w:p w:rsidR="00E00C01" w:rsidRDefault="00E00C01">
            <w:pPr>
              <w:pStyle w:val="ConsPlusNormal"/>
              <w:jc w:val="center"/>
            </w:pPr>
            <w:r>
              <w:t>30</w:t>
            </w:r>
          </w:p>
        </w:tc>
      </w:tr>
    </w:tbl>
    <w:p w:rsidR="00E00C01" w:rsidRDefault="00E00C01">
      <w:pPr>
        <w:pStyle w:val="ConsPlusNormal"/>
        <w:ind w:firstLine="540"/>
        <w:jc w:val="both"/>
      </w:pPr>
    </w:p>
    <w:p w:rsidR="00E00C01" w:rsidRDefault="00E00C01">
      <w:pPr>
        <w:pStyle w:val="ConsPlusNormal"/>
        <w:jc w:val="center"/>
        <w:outlineLvl w:val="1"/>
      </w:pPr>
      <w:r>
        <w:t>Таблица 16</w:t>
      </w:r>
    </w:p>
    <w:p w:rsidR="00E00C01" w:rsidRDefault="00E00C01">
      <w:pPr>
        <w:pStyle w:val="ConsPlusNormal"/>
        <w:ind w:firstLine="540"/>
        <w:jc w:val="both"/>
      </w:pPr>
    </w:p>
    <w:p w:rsidR="00E00C01" w:rsidRDefault="00E00C01">
      <w:pPr>
        <w:pStyle w:val="ConsPlusTitle"/>
        <w:jc w:val="center"/>
      </w:pPr>
      <w:r>
        <w:t>Противопожарные расстояния от мест организованного хранения</w:t>
      </w:r>
    </w:p>
    <w:p w:rsidR="00E00C01" w:rsidRDefault="00E00C01">
      <w:pPr>
        <w:pStyle w:val="ConsPlusTitle"/>
        <w:jc w:val="center"/>
      </w:pPr>
      <w:r>
        <w:t>и обслуживания транспортных средств</w:t>
      </w:r>
    </w:p>
    <w:p w:rsidR="00E00C01" w:rsidRDefault="00E00C01">
      <w:pPr>
        <w:pStyle w:val="ConsPlusNormal"/>
        <w:ind w:firstLine="540"/>
        <w:jc w:val="both"/>
      </w:pPr>
    </w:p>
    <w:p w:rsidR="00E00C01" w:rsidRDefault="00E00C01">
      <w:pPr>
        <w:pStyle w:val="ConsPlusNormal"/>
        <w:ind w:firstLine="540"/>
        <w:jc w:val="both"/>
      </w:pPr>
      <w:r>
        <w:t xml:space="preserve">Утратила силу. - Федеральный </w:t>
      </w:r>
      <w:hyperlink r:id="rId534">
        <w:r>
          <w:rPr>
            <w:color w:val="0000FF"/>
          </w:rPr>
          <w:t>закон</w:t>
        </w:r>
      </w:hyperlink>
      <w:r>
        <w:t xml:space="preserve"> от 10.07.2012 N 117-ФЗ.</w:t>
      </w:r>
    </w:p>
    <w:p w:rsidR="00E00C01" w:rsidRDefault="00E00C01">
      <w:pPr>
        <w:pStyle w:val="ConsPlusNormal"/>
        <w:ind w:firstLine="540"/>
        <w:jc w:val="both"/>
      </w:pPr>
    </w:p>
    <w:p w:rsidR="00E00C01" w:rsidRDefault="00E00C01">
      <w:pPr>
        <w:pStyle w:val="ConsPlusNormal"/>
        <w:jc w:val="center"/>
        <w:outlineLvl w:val="1"/>
      </w:pPr>
      <w:bookmarkStart w:id="41" w:name="P2518"/>
      <w:bookmarkEnd w:id="41"/>
      <w:r>
        <w:t>Таблица 17</w:t>
      </w:r>
    </w:p>
    <w:p w:rsidR="00E00C01" w:rsidRDefault="00E00C01">
      <w:pPr>
        <w:pStyle w:val="ConsPlusNormal"/>
        <w:jc w:val="right"/>
      </w:pPr>
    </w:p>
    <w:p w:rsidR="00E00C01" w:rsidRDefault="00E00C01">
      <w:pPr>
        <w:pStyle w:val="ConsPlusTitle"/>
        <w:jc w:val="center"/>
      </w:pPr>
      <w:bookmarkStart w:id="42" w:name="P2520"/>
      <w:bookmarkEnd w:id="42"/>
      <w:r>
        <w:t>Противопожарные расстояния от резервуара на складе</w:t>
      </w:r>
    </w:p>
    <w:p w:rsidR="00E00C01" w:rsidRDefault="00E00C01">
      <w:pPr>
        <w:pStyle w:val="ConsPlusTitle"/>
        <w:jc w:val="center"/>
      </w:pPr>
      <w:r>
        <w:t>общей вместимостью до 10 000 кубических метров при хранении</w:t>
      </w:r>
    </w:p>
    <w:p w:rsidR="00E00C01" w:rsidRDefault="00E00C01">
      <w:pPr>
        <w:pStyle w:val="ConsPlusTitle"/>
        <w:jc w:val="center"/>
      </w:pPr>
      <w:r>
        <w:t>под давлением или 40 000 кубических метров при хранении</w:t>
      </w:r>
    </w:p>
    <w:p w:rsidR="00E00C01" w:rsidRDefault="00E00C01">
      <w:pPr>
        <w:pStyle w:val="ConsPlusTitle"/>
        <w:jc w:val="center"/>
      </w:pPr>
      <w:r>
        <w:t>изотермическим способом до зданий и сооружений</w:t>
      </w:r>
    </w:p>
    <w:p w:rsidR="00E00C01" w:rsidRDefault="00E00C01">
      <w:pPr>
        <w:pStyle w:val="ConsPlusTitle"/>
        <w:jc w:val="center"/>
      </w:pPr>
      <w:r>
        <w:t>объектов, не относящихся к складу</w:t>
      </w:r>
    </w:p>
    <w:p w:rsidR="00E00C01" w:rsidRDefault="00E00C01">
      <w:pPr>
        <w:pStyle w:val="ConsPlusNormal"/>
        <w:jc w:val="center"/>
      </w:pPr>
      <w:r>
        <w:t xml:space="preserve">(в ред. Федерального </w:t>
      </w:r>
      <w:hyperlink r:id="rId535">
        <w:r>
          <w:rPr>
            <w:color w:val="0000FF"/>
          </w:rPr>
          <w:t>закона</w:t>
        </w:r>
      </w:hyperlink>
      <w:r>
        <w:t xml:space="preserve"> от 10.07.2012 N 117-ФЗ)</w:t>
      </w:r>
    </w:p>
    <w:p w:rsidR="00E00C01" w:rsidRDefault="00E00C0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814"/>
        <w:gridCol w:w="1531"/>
        <w:gridCol w:w="1587"/>
        <w:gridCol w:w="1701"/>
      </w:tblGrid>
      <w:tr w:rsidR="00E00C01">
        <w:tc>
          <w:tcPr>
            <w:tcW w:w="2438" w:type="dxa"/>
            <w:vMerge w:val="restart"/>
          </w:tcPr>
          <w:p w:rsidR="00E00C01" w:rsidRDefault="00E00C01">
            <w:pPr>
              <w:pStyle w:val="ConsPlusNormal"/>
              <w:jc w:val="center"/>
            </w:pPr>
            <w:r>
              <w:t>Наименование здания и сооружения</w:t>
            </w:r>
          </w:p>
        </w:tc>
        <w:tc>
          <w:tcPr>
            <w:tcW w:w="6633" w:type="dxa"/>
            <w:gridSpan w:val="4"/>
          </w:tcPr>
          <w:p w:rsidR="00E00C01" w:rsidRDefault="00E00C01">
            <w:pPr>
              <w:pStyle w:val="ConsPlusNormal"/>
              <w:jc w:val="center"/>
            </w:pPr>
            <w:r>
              <w:t>Противопожарные расстояния, метры</w:t>
            </w:r>
          </w:p>
        </w:tc>
      </w:tr>
      <w:tr w:rsidR="00E00C01">
        <w:tc>
          <w:tcPr>
            <w:tcW w:w="2438" w:type="dxa"/>
            <w:vMerge/>
          </w:tcPr>
          <w:p w:rsidR="00E00C01" w:rsidRDefault="00E00C01">
            <w:pPr>
              <w:pStyle w:val="ConsPlusNormal"/>
            </w:pPr>
          </w:p>
        </w:tc>
        <w:tc>
          <w:tcPr>
            <w:tcW w:w="1814" w:type="dxa"/>
          </w:tcPr>
          <w:p w:rsidR="00E00C01" w:rsidRDefault="00E00C01">
            <w:pPr>
              <w:pStyle w:val="ConsPlusNormal"/>
              <w:jc w:val="center"/>
            </w:pPr>
            <w:r>
              <w:t>Резервуары надземные под давлением, включая полуизотермические</w:t>
            </w:r>
          </w:p>
        </w:tc>
        <w:tc>
          <w:tcPr>
            <w:tcW w:w="1531" w:type="dxa"/>
          </w:tcPr>
          <w:p w:rsidR="00E00C01" w:rsidRDefault="00E00C01">
            <w:pPr>
              <w:pStyle w:val="ConsPlusNormal"/>
              <w:jc w:val="center"/>
            </w:pPr>
            <w:r>
              <w:t>Резервуары подземные под давлением</w:t>
            </w:r>
          </w:p>
        </w:tc>
        <w:tc>
          <w:tcPr>
            <w:tcW w:w="1587" w:type="dxa"/>
          </w:tcPr>
          <w:p w:rsidR="00E00C01" w:rsidRDefault="00E00C01">
            <w:pPr>
              <w:pStyle w:val="ConsPlusNormal"/>
              <w:jc w:val="center"/>
            </w:pPr>
            <w:r>
              <w:t>Резервуары надземные изотермические</w:t>
            </w:r>
          </w:p>
        </w:tc>
        <w:tc>
          <w:tcPr>
            <w:tcW w:w="1701" w:type="dxa"/>
          </w:tcPr>
          <w:p w:rsidR="00E00C01" w:rsidRDefault="00E00C01">
            <w:pPr>
              <w:pStyle w:val="ConsPlusNormal"/>
              <w:jc w:val="center"/>
            </w:pPr>
            <w:r>
              <w:t>Резервуары подземные изотермические</w:t>
            </w:r>
          </w:p>
        </w:tc>
      </w:tr>
      <w:tr w:rsidR="00E00C01">
        <w:tc>
          <w:tcPr>
            <w:tcW w:w="2438" w:type="dxa"/>
          </w:tcPr>
          <w:p w:rsidR="00E00C01" w:rsidRDefault="00E00C01">
            <w:pPr>
              <w:pStyle w:val="ConsPlusNormal"/>
            </w:pPr>
            <w:r>
              <w:t>Трамвайные пути и троллейбусные линии, железные дороги общей сети (до подошвы насыпи или бровки выемки)</w:t>
            </w:r>
          </w:p>
        </w:tc>
        <w:tc>
          <w:tcPr>
            <w:tcW w:w="1814" w:type="dxa"/>
            <w:vAlign w:val="bottom"/>
          </w:tcPr>
          <w:p w:rsidR="00E00C01" w:rsidRDefault="00E00C01">
            <w:pPr>
              <w:pStyle w:val="ConsPlusNormal"/>
              <w:jc w:val="center"/>
            </w:pPr>
            <w:r>
              <w:t>100</w:t>
            </w:r>
          </w:p>
        </w:tc>
        <w:tc>
          <w:tcPr>
            <w:tcW w:w="1531" w:type="dxa"/>
            <w:vAlign w:val="bottom"/>
          </w:tcPr>
          <w:p w:rsidR="00E00C01" w:rsidRDefault="00E00C01">
            <w:pPr>
              <w:pStyle w:val="ConsPlusNormal"/>
              <w:jc w:val="center"/>
            </w:pPr>
            <w:r>
              <w:t>75</w:t>
            </w:r>
          </w:p>
        </w:tc>
        <w:tc>
          <w:tcPr>
            <w:tcW w:w="1587" w:type="dxa"/>
            <w:vAlign w:val="bottom"/>
          </w:tcPr>
          <w:p w:rsidR="00E00C01" w:rsidRDefault="00E00C01">
            <w:pPr>
              <w:pStyle w:val="ConsPlusNormal"/>
              <w:jc w:val="center"/>
            </w:pPr>
            <w:r>
              <w:t>100</w:t>
            </w:r>
          </w:p>
        </w:tc>
        <w:tc>
          <w:tcPr>
            <w:tcW w:w="1701" w:type="dxa"/>
            <w:vAlign w:val="bottom"/>
          </w:tcPr>
          <w:p w:rsidR="00E00C01" w:rsidRDefault="00E00C01">
            <w:pPr>
              <w:pStyle w:val="ConsPlusNormal"/>
              <w:jc w:val="center"/>
            </w:pPr>
            <w:r>
              <w:t>75</w:t>
            </w:r>
          </w:p>
        </w:tc>
      </w:tr>
      <w:tr w:rsidR="00E00C01">
        <w:tc>
          <w:tcPr>
            <w:tcW w:w="2438" w:type="dxa"/>
          </w:tcPr>
          <w:p w:rsidR="00E00C01" w:rsidRDefault="00E00C01">
            <w:pPr>
              <w:pStyle w:val="ConsPlusNormal"/>
            </w:pPr>
            <w:r>
              <w:t xml:space="preserve">Автомобильные дороги </w:t>
            </w:r>
            <w:r>
              <w:lastRenderedPageBreak/>
              <w:t>общей сети (край проезжей части)</w:t>
            </w:r>
          </w:p>
        </w:tc>
        <w:tc>
          <w:tcPr>
            <w:tcW w:w="1814" w:type="dxa"/>
            <w:vAlign w:val="bottom"/>
          </w:tcPr>
          <w:p w:rsidR="00E00C01" w:rsidRDefault="00E00C01">
            <w:pPr>
              <w:pStyle w:val="ConsPlusNormal"/>
              <w:jc w:val="center"/>
            </w:pPr>
            <w:r>
              <w:lastRenderedPageBreak/>
              <w:t>50</w:t>
            </w:r>
          </w:p>
        </w:tc>
        <w:tc>
          <w:tcPr>
            <w:tcW w:w="1531" w:type="dxa"/>
            <w:vAlign w:val="bottom"/>
          </w:tcPr>
          <w:p w:rsidR="00E00C01" w:rsidRDefault="00E00C01">
            <w:pPr>
              <w:pStyle w:val="ConsPlusNormal"/>
              <w:jc w:val="center"/>
            </w:pPr>
            <w:r>
              <w:t>50</w:t>
            </w:r>
          </w:p>
        </w:tc>
        <w:tc>
          <w:tcPr>
            <w:tcW w:w="1587" w:type="dxa"/>
            <w:vAlign w:val="bottom"/>
          </w:tcPr>
          <w:p w:rsidR="00E00C01" w:rsidRDefault="00E00C01">
            <w:pPr>
              <w:pStyle w:val="ConsPlusNormal"/>
              <w:jc w:val="center"/>
            </w:pPr>
            <w:r>
              <w:t>50</w:t>
            </w:r>
          </w:p>
        </w:tc>
        <w:tc>
          <w:tcPr>
            <w:tcW w:w="1701" w:type="dxa"/>
            <w:vAlign w:val="bottom"/>
          </w:tcPr>
          <w:p w:rsidR="00E00C01" w:rsidRDefault="00E00C01">
            <w:pPr>
              <w:pStyle w:val="ConsPlusNormal"/>
              <w:jc w:val="center"/>
            </w:pPr>
            <w:r>
              <w:t>50</w:t>
            </w:r>
          </w:p>
        </w:tc>
      </w:tr>
      <w:tr w:rsidR="00E00C01">
        <w:tc>
          <w:tcPr>
            <w:tcW w:w="2438" w:type="dxa"/>
          </w:tcPr>
          <w:p w:rsidR="00E00C01" w:rsidRDefault="00E00C01">
            <w:pPr>
              <w:pStyle w:val="ConsPlusNormal"/>
            </w:pPr>
            <w:r>
              <w:lastRenderedPageBreak/>
              <w:t>Линии электропередачи (воздушные) высокого напряжения (от подошвы обвалования)</w:t>
            </w:r>
          </w:p>
        </w:tc>
        <w:tc>
          <w:tcPr>
            <w:tcW w:w="1814" w:type="dxa"/>
            <w:vAlign w:val="bottom"/>
          </w:tcPr>
          <w:p w:rsidR="00E00C01" w:rsidRDefault="00E00C01">
            <w:pPr>
              <w:pStyle w:val="ConsPlusNormal"/>
              <w:jc w:val="center"/>
            </w:pPr>
            <w:r>
              <w:t>не менее 1,5 высоты опоры</w:t>
            </w:r>
          </w:p>
        </w:tc>
        <w:tc>
          <w:tcPr>
            <w:tcW w:w="1531" w:type="dxa"/>
            <w:vAlign w:val="bottom"/>
          </w:tcPr>
          <w:p w:rsidR="00E00C01" w:rsidRDefault="00E00C01">
            <w:pPr>
              <w:pStyle w:val="ConsPlusNormal"/>
              <w:jc w:val="center"/>
            </w:pPr>
            <w:r>
              <w:t>не менее 1,5 высоты опоры</w:t>
            </w:r>
          </w:p>
        </w:tc>
        <w:tc>
          <w:tcPr>
            <w:tcW w:w="1587" w:type="dxa"/>
            <w:vAlign w:val="bottom"/>
          </w:tcPr>
          <w:p w:rsidR="00E00C01" w:rsidRDefault="00E00C01">
            <w:pPr>
              <w:pStyle w:val="ConsPlusNormal"/>
              <w:jc w:val="center"/>
            </w:pPr>
            <w:r>
              <w:t>не менее 1,5 высоты опоры</w:t>
            </w:r>
          </w:p>
        </w:tc>
        <w:tc>
          <w:tcPr>
            <w:tcW w:w="1701" w:type="dxa"/>
            <w:vAlign w:val="bottom"/>
          </w:tcPr>
          <w:p w:rsidR="00E00C01" w:rsidRDefault="00E00C01">
            <w:pPr>
              <w:pStyle w:val="ConsPlusNormal"/>
              <w:jc w:val="center"/>
            </w:pPr>
            <w:r>
              <w:t>не менее 1,5 высоты опоры</w:t>
            </w:r>
          </w:p>
        </w:tc>
      </w:tr>
      <w:tr w:rsidR="00E00C01">
        <w:tc>
          <w:tcPr>
            <w:tcW w:w="2438" w:type="dxa"/>
          </w:tcPr>
          <w:p w:rsidR="00E00C01" w:rsidRDefault="00E00C01">
            <w:pPr>
              <w:pStyle w:val="ConsPlusNormal"/>
            </w:pPr>
            <w:r>
              <w:t>Границы территорий смежных организаций (до ограждения)</w:t>
            </w:r>
          </w:p>
        </w:tc>
        <w:tc>
          <w:tcPr>
            <w:tcW w:w="1814" w:type="dxa"/>
            <w:vAlign w:val="bottom"/>
          </w:tcPr>
          <w:p w:rsidR="00E00C01" w:rsidRDefault="00E00C01">
            <w:pPr>
              <w:pStyle w:val="ConsPlusNormal"/>
              <w:jc w:val="center"/>
            </w:pPr>
            <w:r>
              <w:t>300</w:t>
            </w:r>
          </w:p>
        </w:tc>
        <w:tc>
          <w:tcPr>
            <w:tcW w:w="1531" w:type="dxa"/>
            <w:vAlign w:val="bottom"/>
          </w:tcPr>
          <w:p w:rsidR="00E00C01" w:rsidRDefault="00E00C01">
            <w:pPr>
              <w:pStyle w:val="ConsPlusNormal"/>
              <w:jc w:val="center"/>
            </w:pPr>
            <w:r>
              <w:t>250</w:t>
            </w:r>
          </w:p>
        </w:tc>
        <w:tc>
          <w:tcPr>
            <w:tcW w:w="1587" w:type="dxa"/>
            <w:vAlign w:val="bottom"/>
          </w:tcPr>
          <w:p w:rsidR="00E00C01" w:rsidRDefault="00E00C01">
            <w:pPr>
              <w:pStyle w:val="ConsPlusNormal"/>
              <w:jc w:val="center"/>
            </w:pPr>
            <w:r>
              <w:t>300</w:t>
            </w:r>
          </w:p>
        </w:tc>
        <w:tc>
          <w:tcPr>
            <w:tcW w:w="1701" w:type="dxa"/>
            <w:vAlign w:val="bottom"/>
          </w:tcPr>
          <w:p w:rsidR="00E00C01" w:rsidRDefault="00E00C01">
            <w:pPr>
              <w:pStyle w:val="ConsPlusNormal"/>
              <w:jc w:val="center"/>
            </w:pPr>
            <w:r>
              <w:t>200</w:t>
            </w:r>
          </w:p>
        </w:tc>
      </w:tr>
      <w:tr w:rsidR="00E00C01">
        <w:tc>
          <w:tcPr>
            <w:tcW w:w="2438" w:type="dxa"/>
          </w:tcPr>
          <w:p w:rsidR="00E00C01" w:rsidRDefault="00E00C01">
            <w:pPr>
              <w:pStyle w:val="ConsPlusNormal"/>
            </w:pPr>
            <w:r>
              <w:t>Жилые и общественные здания</w:t>
            </w:r>
          </w:p>
        </w:tc>
        <w:tc>
          <w:tcPr>
            <w:tcW w:w="1814" w:type="dxa"/>
          </w:tcPr>
          <w:p w:rsidR="00E00C01" w:rsidRDefault="00E00C01">
            <w:pPr>
              <w:pStyle w:val="ConsPlusNormal"/>
              <w:jc w:val="center"/>
            </w:pPr>
            <w:r>
              <w:t>вне пределов санитарно-защитной зоны, но не менее 500</w:t>
            </w:r>
          </w:p>
        </w:tc>
        <w:tc>
          <w:tcPr>
            <w:tcW w:w="1531" w:type="dxa"/>
          </w:tcPr>
          <w:p w:rsidR="00E00C01" w:rsidRDefault="00E00C01">
            <w:pPr>
              <w:pStyle w:val="ConsPlusNormal"/>
              <w:jc w:val="center"/>
            </w:pPr>
            <w:r>
              <w:t>вне пределов санитарно-защитной зоны, но не менее 300</w:t>
            </w:r>
          </w:p>
        </w:tc>
        <w:tc>
          <w:tcPr>
            <w:tcW w:w="1587" w:type="dxa"/>
          </w:tcPr>
          <w:p w:rsidR="00E00C01" w:rsidRDefault="00E00C01">
            <w:pPr>
              <w:pStyle w:val="ConsPlusNormal"/>
              <w:jc w:val="center"/>
            </w:pPr>
            <w:r>
              <w:t>вне пределов санитарно-защитной зоны, но не менее 500</w:t>
            </w:r>
          </w:p>
        </w:tc>
        <w:tc>
          <w:tcPr>
            <w:tcW w:w="1701" w:type="dxa"/>
          </w:tcPr>
          <w:p w:rsidR="00E00C01" w:rsidRDefault="00E00C01">
            <w:pPr>
              <w:pStyle w:val="ConsPlusNormal"/>
              <w:jc w:val="center"/>
            </w:pPr>
            <w:r>
              <w:t>вне пределов санитарно-защитной зоны, но не менее 300</w:t>
            </w:r>
          </w:p>
        </w:tc>
      </w:tr>
      <w:tr w:rsidR="00E00C01">
        <w:tc>
          <w:tcPr>
            <w:tcW w:w="2438" w:type="dxa"/>
          </w:tcPr>
          <w:p w:rsidR="00E00C01" w:rsidRDefault="00E00C01">
            <w:pPr>
              <w:pStyle w:val="ConsPlusNormal"/>
            </w:pPr>
            <w:r>
              <w:t>ТЭЦ</w:t>
            </w:r>
          </w:p>
        </w:tc>
        <w:tc>
          <w:tcPr>
            <w:tcW w:w="1814" w:type="dxa"/>
            <w:vAlign w:val="bottom"/>
          </w:tcPr>
          <w:p w:rsidR="00E00C01" w:rsidRDefault="00E00C01">
            <w:pPr>
              <w:pStyle w:val="ConsPlusNormal"/>
              <w:jc w:val="center"/>
            </w:pPr>
            <w:r>
              <w:t>200</w:t>
            </w:r>
          </w:p>
        </w:tc>
        <w:tc>
          <w:tcPr>
            <w:tcW w:w="1531" w:type="dxa"/>
            <w:vAlign w:val="bottom"/>
          </w:tcPr>
          <w:p w:rsidR="00E00C01" w:rsidRDefault="00E00C01">
            <w:pPr>
              <w:pStyle w:val="ConsPlusNormal"/>
              <w:jc w:val="center"/>
            </w:pPr>
            <w:r>
              <w:t>200</w:t>
            </w:r>
          </w:p>
        </w:tc>
        <w:tc>
          <w:tcPr>
            <w:tcW w:w="1587" w:type="dxa"/>
            <w:vAlign w:val="bottom"/>
          </w:tcPr>
          <w:p w:rsidR="00E00C01" w:rsidRDefault="00E00C01">
            <w:pPr>
              <w:pStyle w:val="ConsPlusNormal"/>
              <w:jc w:val="center"/>
            </w:pPr>
            <w:r>
              <w:t>200</w:t>
            </w:r>
          </w:p>
        </w:tc>
        <w:tc>
          <w:tcPr>
            <w:tcW w:w="1701" w:type="dxa"/>
            <w:vAlign w:val="bottom"/>
          </w:tcPr>
          <w:p w:rsidR="00E00C01" w:rsidRDefault="00E00C01">
            <w:pPr>
              <w:pStyle w:val="ConsPlusNormal"/>
              <w:jc w:val="center"/>
            </w:pPr>
            <w:r>
              <w:t>200</w:t>
            </w:r>
          </w:p>
        </w:tc>
      </w:tr>
      <w:tr w:rsidR="00E00C01">
        <w:tc>
          <w:tcPr>
            <w:tcW w:w="2438" w:type="dxa"/>
          </w:tcPr>
          <w:p w:rsidR="00E00C01" w:rsidRDefault="00E00C01">
            <w:pPr>
              <w:pStyle w:val="ConsPlusNormal"/>
            </w:pPr>
            <w:r>
              <w:t>Склады лесоматериалов и твердого топлива</w:t>
            </w:r>
          </w:p>
        </w:tc>
        <w:tc>
          <w:tcPr>
            <w:tcW w:w="1814" w:type="dxa"/>
            <w:vAlign w:val="bottom"/>
          </w:tcPr>
          <w:p w:rsidR="00E00C01" w:rsidRDefault="00E00C01">
            <w:pPr>
              <w:pStyle w:val="ConsPlusNormal"/>
              <w:jc w:val="center"/>
            </w:pPr>
            <w:r>
              <w:t>200</w:t>
            </w:r>
          </w:p>
        </w:tc>
        <w:tc>
          <w:tcPr>
            <w:tcW w:w="1531" w:type="dxa"/>
            <w:vAlign w:val="bottom"/>
          </w:tcPr>
          <w:p w:rsidR="00E00C01" w:rsidRDefault="00E00C01">
            <w:pPr>
              <w:pStyle w:val="ConsPlusNormal"/>
              <w:jc w:val="center"/>
            </w:pPr>
            <w:r>
              <w:t>150</w:t>
            </w:r>
          </w:p>
        </w:tc>
        <w:tc>
          <w:tcPr>
            <w:tcW w:w="1587" w:type="dxa"/>
            <w:vAlign w:val="bottom"/>
          </w:tcPr>
          <w:p w:rsidR="00E00C01" w:rsidRDefault="00E00C01">
            <w:pPr>
              <w:pStyle w:val="ConsPlusNormal"/>
              <w:jc w:val="center"/>
            </w:pPr>
            <w:r>
              <w:t>200</w:t>
            </w:r>
          </w:p>
        </w:tc>
        <w:tc>
          <w:tcPr>
            <w:tcW w:w="1701" w:type="dxa"/>
            <w:vAlign w:val="bottom"/>
          </w:tcPr>
          <w:p w:rsidR="00E00C01" w:rsidRDefault="00E00C01">
            <w:pPr>
              <w:pStyle w:val="ConsPlusNormal"/>
              <w:jc w:val="center"/>
            </w:pPr>
            <w:r>
              <w:t>150</w:t>
            </w:r>
          </w:p>
        </w:tc>
      </w:tr>
      <w:tr w:rsidR="00E00C01">
        <w:tblPrEx>
          <w:tblBorders>
            <w:insideH w:val="nil"/>
          </w:tblBorders>
        </w:tblPrEx>
        <w:tc>
          <w:tcPr>
            <w:tcW w:w="2438" w:type="dxa"/>
            <w:tcBorders>
              <w:bottom w:val="nil"/>
            </w:tcBorders>
          </w:tcPr>
          <w:p w:rsidR="00E00C01" w:rsidRDefault="00E00C01">
            <w:pPr>
              <w:pStyle w:val="ConsPlusNormal"/>
            </w:pPr>
            <w:r>
              <w:t>Лесничества с лесными насаждениями хвойных пород (от ограждения территории организации или склада)</w:t>
            </w:r>
          </w:p>
        </w:tc>
        <w:tc>
          <w:tcPr>
            <w:tcW w:w="1814" w:type="dxa"/>
            <w:tcBorders>
              <w:bottom w:val="nil"/>
            </w:tcBorders>
            <w:vAlign w:val="bottom"/>
          </w:tcPr>
          <w:p w:rsidR="00E00C01" w:rsidRDefault="00E00C01">
            <w:pPr>
              <w:pStyle w:val="ConsPlusNormal"/>
              <w:jc w:val="center"/>
            </w:pPr>
            <w:r>
              <w:t>100</w:t>
            </w:r>
          </w:p>
        </w:tc>
        <w:tc>
          <w:tcPr>
            <w:tcW w:w="1531" w:type="dxa"/>
            <w:tcBorders>
              <w:bottom w:val="nil"/>
            </w:tcBorders>
            <w:vAlign w:val="bottom"/>
          </w:tcPr>
          <w:p w:rsidR="00E00C01" w:rsidRDefault="00E00C01">
            <w:pPr>
              <w:pStyle w:val="ConsPlusNormal"/>
              <w:jc w:val="center"/>
            </w:pPr>
            <w:r>
              <w:t>75</w:t>
            </w:r>
          </w:p>
        </w:tc>
        <w:tc>
          <w:tcPr>
            <w:tcW w:w="1587" w:type="dxa"/>
            <w:tcBorders>
              <w:bottom w:val="nil"/>
            </w:tcBorders>
            <w:vAlign w:val="bottom"/>
          </w:tcPr>
          <w:p w:rsidR="00E00C01" w:rsidRDefault="00E00C01">
            <w:pPr>
              <w:pStyle w:val="ConsPlusNormal"/>
              <w:jc w:val="center"/>
            </w:pPr>
            <w:r>
              <w:t>100</w:t>
            </w:r>
          </w:p>
        </w:tc>
        <w:tc>
          <w:tcPr>
            <w:tcW w:w="1701" w:type="dxa"/>
            <w:tcBorders>
              <w:bottom w:val="nil"/>
            </w:tcBorders>
            <w:vAlign w:val="bottom"/>
          </w:tcPr>
          <w:p w:rsidR="00E00C01" w:rsidRDefault="00E00C01">
            <w:pPr>
              <w:pStyle w:val="ConsPlusNormal"/>
              <w:jc w:val="center"/>
            </w:pPr>
            <w:r>
              <w:t>75</w:t>
            </w:r>
          </w:p>
        </w:tc>
      </w:tr>
      <w:tr w:rsidR="00E00C01">
        <w:tblPrEx>
          <w:tblBorders>
            <w:insideH w:val="nil"/>
          </w:tblBorders>
        </w:tblPrEx>
        <w:tc>
          <w:tcPr>
            <w:tcW w:w="9071" w:type="dxa"/>
            <w:gridSpan w:val="5"/>
            <w:tcBorders>
              <w:top w:val="nil"/>
            </w:tcBorders>
          </w:tcPr>
          <w:p w:rsidR="00E00C01" w:rsidRDefault="00E00C01">
            <w:pPr>
              <w:pStyle w:val="ConsPlusNormal"/>
              <w:jc w:val="both"/>
            </w:pPr>
            <w:r>
              <w:t xml:space="preserve">(в ред. Федеральных законов от 10.07.2012 </w:t>
            </w:r>
            <w:hyperlink r:id="rId536">
              <w:r>
                <w:rPr>
                  <w:color w:val="0000FF"/>
                </w:rPr>
                <w:t>N 117-ФЗ</w:t>
              </w:r>
            </w:hyperlink>
            <w:r>
              <w:t xml:space="preserve">, от 27.12.2018 </w:t>
            </w:r>
            <w:hyperlink r:id="rId537">
              <w:r>
                <w:rPr>
                  <w:color w:val="0000FF"/>
                </w:rPr>
                <w:t>N 538-ФЗ</w:t>
              </w:r>
            </w:hyperlink>
            <w:r>
              <w:t>)</w:t>
            </w:r>
          </w:p>
        </w:tc>
      </w:tr>
      <w:tr w:rsidR="00E00C01">
        <w:tblPrEx>
          <w:tblBorders>
            <w:insideH w:val="nil"/>
          </w:tblBorders>
        </w:tblPrEx>
        <w:tc>
          <w:tcPr>
            <w:tcW w:w="2438" w:type="dxa"/>
            <w:tcBorders>
              <w:bottom w:val="nil"/>
            </w:tcBorders>
          </w:tcPr>
          <w:p w:rsidR="00E00C01" w:rsidRDefault="00E00C01">
            <w:pPr>
              <w:pStyle w:val="ConsPlusNormal"/>
            </w:pPr>
            <w:r>
              <w:t>Лесничества с лесными насаждениями лиственных пород (от ограждения территории организации или склада)</w:t>
            </w:r>
          </w:p>
        </w:tc>
        <w:tc>
          <w:tcPr>
            <w:tcW w:w="1814" w:type="dxa"/>
            <w:tcBorders>
              <w:bottom w:val="nil"/>
            </w:tcBorders>
            <w:vAlign w:val="bottom"/>
          </w:tcPr>
          <w:p w:rsidR="00E00C01" w:rsidRDefault="00E00C01">
            <w:pPr>
              <w:pStyle w:val="ConsPlusNormal"/>
              <w:jc w:val="center"/>
            </w:pPr>
            <w:r>
              <w:t>20</w:t>
            </w:r>
          </w:p>
        </w:tc>
        <w:tc>
          <w:tcPr>
            <w:tcW w:w="1531" w:type="dxa"/>
            <w:tcBorders>
              <w:bottom w:val="nil"/>
            </w:tcBorders>
            <w:vAlign w:val="bottom"/>
          </w:tcPr>
          <w:p w:rsidR="00E00C01" w:rsidRDefault="00E00C01">
            <w:pPr>
              <w:pStyle w:val="ConsPlusNormal"/>
              <w:jc w:val="center"/>
            </w:pPr>
            <w:r>
              <w:t>20</w:t>
            </w:r>
          </w:p>
        </w:tc>
        <w:tc>
          <w:tcPr>
            <w:tcW w:w="1587" w:type="dxa"/>
            <w:tcBorders>
              <w:bottom w:val="nil"/>
            </w:tcBorders>
            <w:vAlign w:val="bottom"/>
          </w:tcPr>
          <w:p w:rsidR="00E00C01" w:rsidRDefault="00E00C01">
            <w:pPr>
              <w:pStyle w:val="ConsPlusNormal"/>
              <w:jc w:val="center"/>
            </w:pPr>
            <w:r>
              <w:t>20</w:t>
            </w:r>
          </w:p>
        </w:tc>
        <w:tc>
          <w:tcPr>
            <w:tcW w:w="1701" w:type="dxa"/>
            <w:tcBorders>
              <w:bottom w:val="nil"/>
            </w:tcBorders>
            <w:vAlign w:val="bottom"/>
          </w:tcPr>
          <w:p w:rsidR="00E00C01" w:rsidRDefault="00E00C01">
            <w:pPr>
              <w:pStyle w:val="ConsPlusNormal"/>
              <w:jc w:val="center"/>
            </w:pPr>
            <w:r>
              <w:t>20</w:t>
            </w:r>
          </w:p>
        </w:tc>
      </w:tr>
      <w:tr w:rsidR="00E00C01">
        <w:tblPrEx>
          <w:tblBorders>
            <w:insideH w:val="nil"/>
          </w:tblBorders>
        </w:tblPrEx>
        <w:tc>
          <w:tcPr>
            <w:tcW w:w="9071" w:type="dxa"/>
            <w:gridSpan w:val="5"/>
            <w:tcBorders>
              <w:top w:val="nil"/>
            </w:tcBorders>
          </w:tcPr>
          <w:p w:rsidR="00E00C01" w:rsidRDefault="00E00C01">
            <w:pPr>
              <w:pStyle w:val="ConsPlusNormal"/>
              <w:jc w:val="both"/>
            </w:pPr>
            <w:r>
              <w:t xml:space="preserve">(в ред. Федеральных законов от 10.07.2012 </w:t>
            </w:r>
            <w:hyperlink r:id="rId538">
              <w:r>
                <w:rPr>
                  <w:color w:val="0000FF"/>
                </w:rPr>
                <w:t>N 117-ФЗ</w:t>
              </w:r>
            </w:hyperlink>
            <w:r>
              <w:t xml:space="preserve">, от 27.12.2018 </w:t>
            </w:r>
            <w:hyperlink r:id="rId539">
              <w:r>
                <w:rPr>
                  <w:color w:val="0000FF"/>
                </w:rPr>
                <w:t>N 538-ФЗ</w:t>
              </w:r>
            </w:hyperlink>
            <w:r>
              <w:t>)</w:t>
            </w:r>
          </w:p>
        </w:tc>
      </w:tr>
      <w:tr w:rsidR="00E00C01">
        <w:tc>
          <w:tcPr>
            <w:tcW w:w="2438" w:type="dxa"/>
          </w:tcPr>
          <w:p w:rsidR="00E00C01" w:rsidRDefault="00E00C01">
            <w:pPr>
              <w:pStyle w:val="ConsPlusNormal"/>
            </w:pPr>
            <w:r>
              <w:t>Внутризаводские наземные и подземные технологические трубопроводы, не относящиеся к складу</w:t>
            </w:r>
          </w:p>
        </w:tc>
        <w:tc>
          <w:tcPr>
            <w:tcW w:w="1814" w:type="dxa"/>
            <w:vAlign w:val="bottom"/>
          </w:tcPr>
          <w:p w:rsidR="00E00C01" w:rsidRDefault="00E00C01">
            <w:pPr>
              <w:pStyle w:val="ConsPlusNormal"/>
              <w:jc w:val="center"/>
            </w:pPr>
            <w:r>
              <w:t>вне обвалования, но не ближе 20</w:t>
            </w:r>
          </w:p>
        </w:tc>
        <w:tc>
          <w:tcPr>
            <w:tcW w:w="1531" w:type="dxa"/>
            <w:vAlign w:val="bottom"/>
          </w:tcPr>
          <w:p w:rsidR="00E00C01" w:rsidRDefault="00E00C01">
            <w:pPr>
              <w:pStyle w:val="ConsPlusNormal"/>
              <w:jc w:val="center"/>
            </w:pPr>
            <w:r>
              <w:t>не ближе 15</w:t>
            </w:r>
          </w:p>
        </w:tc>
        <w:tc>
          <w:tcPr>
            <w:tcW w:w="1587" w:type="dxa"/>
            <w:vAlign w:val="bottom"/>
          </w:tcPr>
          <w:p w:rsidR="00E00C01" w:rsidRDefault="00E00C01">
            <w:pPr>
              <w:pStyle w:val="ConsPlusNormal"/>
              <w:jc w:val="center"/>
            </w:pPr>
            <w:r>
              <w:t>вне обвалования, но не ближе 20</w:t>
            </w:r>
          </w:p>
        </w:tc>
        <w:tc>
          <w:tcPr>
            <w:tcW w:w="1701" w:type="dxa"/>
            <w:vAlign w:val="bottom"/>
          </w:tcPr>
          <w:p w:rsidR="00E00C01" w:rsidRDefault="00E00C01">
            <w:pPr>
              <w:pStyle w:val="ConsPlusNormal"/>
              <w:jc w:val="center"/>
            </w:pPr>
            <w:r>
              <w:t>не ближе 15</w:t>
            </w:r>
          </w:p>
        </w:tc>
      </w:tr>
      <w:tr w:rsidR="00E00C01">
        <w:tblPrEx>
          <w:tblBorders>
            <w:insideH w:val="nil"/>
          </w:tblBorders>
        </w:tblPrEx>
        <w:tc>
          <w:tcPr>
            <w:tcW w:w="2438" w:type="dxa"/>
            <w:tcBorders>
              <w:bottom w:val="nil"/>
            </w:tcBorders>
          </w:tcPr>
          <w:p w:rsidR="00E00C01" w:rsidRDefault="00E00C01">
            <w:pPr>
              <w:pStyle w:val="ConsPlusNormal"/>
            </w:pPr>
            <w:r>
              <w:t>Здания и сооружения организации в производственной зоне при объеме резервуаров, кубические метры:</w:t>
            </w:r>
          </w:p>
        </w:tc>
        <w:tc>
          <w:tcPr>
            <w:tcW w:w="1814" w:type="dxa"/>
            <w:tcBorders>
              <w:bottom w:val="nil"/>
            </w:tcBorders>
          </w:tcPr>
          <w:p w:rsidR="00E00C01" w:rsidRDefault="00E00C01">
            <w:pPr>
              <w:pStyle w:val="ConsPlusNormal"/>
              <w:jc w:val="center"/>
            </w:pPr>
          </w:p>
        </w:tc>
        <w:tc>
          <w:tcPr>
            <w:tcW w:w="1531" w:type="dxa"/>
            <w:tcBorders>
              <w:bottom w:val="nil"/>
            </w:tcBorders>
          </w:tcPr>
          <w:p w:rsidR="00E00C01" w:rsidRDefault="00E00C01">
            <w:pPr>
              <w:pStyle w:val="ConsPlusNormal"/>
              <w:jc w:val="center"/>
            </w:pPr>
          </w:p>
        </w:tc>
        <w:tc>
          <w:tcPr>
            <w:tcW w:w="1587" w:type="dxa"/>
            <w:tcBorders>
              <w:bottom w:val="nil"/>
            </w:tcBorders>
          </w:tcPr>
          <w:p w:rsidR="00E00C01" w:rsidRDefault="00E00C01">
            <w:pPr>
              <w:pStyle w:val="ConsPlusNormal"/>
              <w:jc w:val="center"/>
            </w:pPr>
          </w:p>
        </w:tc>
        <w:tc>
          <w:tcPr>
            <w:tcW w:w="1701" w:type="dxa"/>
            <w:tcBorders>
              <w:bottom w:val="nil"/>
            </w:tcBorders>
          </w:tcPr>
          <w:p w:rsidR="00E00C01" w:rsidRDefault="00E00C01">
            <w:pPr>
              <w:pStyle w:val="ConsPlusNormal"/>
              <w:jc w:val="center"/>
            </w:pPr>
          </w:p>
        </w:tc>
      </w:tr>
      <w:tr w:rsidR="00E00C01">
        <w:tblPrEx>
          <w:tblBorders>
            <w:insideH w:val="nil"/>
          </w:tblBorders>
        </w:tblPrEx>
        <w:tc>
          <w:tcPr>
            <w:tcW w:w="9071" w:type="dxa"/>
            <w:gridSpan w:val="5"/>
            <w:tcBorders>
              <w:top w:val="nil"/>
              <w:bottom w:val="nil"/>
            </w:tcBorders>
          </w:tcPr>
          <w:p w:rsidR="00E00C01" w:rsidRDefault="00E00C01">
            <w:pPr>
              <w:pStyle w:val="ConsPlusNormal"/>
              <w:jc w:val="both"/>
            </w:pPr>
            <w:r>
              <w:t xml:space="preserve">(в ред. Федерального </w:t>
            </w:r>
            <w:hyperlink r:id="rId540">
              <w:r>
                <w:rPr>
                  <w:color w:val="0000FF"/>
                </w:rPr>
                <w:t>закона</w:t>
              </w:r>
            </w:hyperlink>
            <w:r>
              <w:t xml:space="preserve"> от 10.07.2012 N 117-ФЗ)</w:t>
            </w:r>
          </w:p>
        </w:tc>
      </w:tr>
      <w:tr w:rsidR="00E00C01">
        <w:tblPrEx>
          <w:tblBorders>
            <w:insideH w:val="nil"/>
          </w:tblBorders>
        </w:tblPrEx>
        <w:tc>
          <w:tcPr>
            <w:tcW w:w="2438" w:type="dxa"/>
            <w:tcBorders>
              <w:top w:val="nil"/>
              <w:bottom w:val="nil"/>
            </w:tcBorders>
          </w:tcPr>
          <w:p w:rsidR="00E00C01" w:rsidRDefault="00E00C01">
            <w:pPr>
              <w:pStyle w:val="ConsPlusNormal"/>
              <w:ind w:left="283"/>
            </w:pPr>
            <w:r>
              <w:lastRenderedPageBreak/>
              <w:t>2000 - 5000</w:t>
            </w:r>
          </w:p>
        </w:tc>
        <w:tc>
          <w:tcPr>
            <w:tcW w:w="1814" w:type="dxa"/>
            <w:tcBorders>
              <w:top w:val="nil"/>
              <w:bottom w:val="nil"/>
            </w:tcBorders>
          </w:tcPr>
          <w:p w:rsidR="00E00C01" w:rsidRDefault="00E00C01">
            <w:pPr>
              <w:pStyle w:val="ConsPlusNormal"/>
              <w:jc w:val="center"/>
            </w:pPr>
            <w:r>
              <w:t>150</w:t>
            </w:r>
          </w:p>
        </w:tc>
        <w:tc>
          <w:tcPr>
            <w:tcW w:w="1531" w:type="dxa"/>
            <w:tcBorders>
              <w:top w:val="nil"/>
              <w:bottom w:val="nil"/>
            </w:tcBorders>
          </w:tcPr>
          <w:p w:rsidR="00E00C01" w:rsidRDefault="00E00C01">
            <w:pPr>
              <w:pStyle w:val="ConsPlusNormal"/>
              <w:jc w:val="center"/>
            </w:pPr>
            <w:r>
              <w:t>120</w:t>
            </w:r>
          </w:p>
        </w:tc>
        <w:tc>
          <w:tcPr>
            <w:tcW w:w="1587" w:type="dxa"/>
            <w:tcBorders>
              <w:top w:val="nil"/>
              <w:bottom w:val="nil"/>
            </w:tcBorders>
          </w:tcPr>
          <w:p w:rsidR="00E00C01" w:rsidRDefault="00E00C01">
            <w:pPr>
              <w:pStyle w:val="ConsPlusNormal"/>
              <w:jc w:val="center"/>
            </w:pPr>
            <w:r>
              <w:t>150</w:t>
            </w:r>
          </w:p>
        </w:tc>
        <w:tc>
          <w:tcPr>
            <w:tcW w:w="1701" w:type="dxa"/>
            <w:tcBorders>
              <w:top w:val="nil"/>
              <w:bottom w:val="nil"/>
            </w:tcBorders>
          </w:tcPr>
          <w:p w:rsidR="00E00C01" w:rsidRDefault="00E00C01">
            <w:pPr>
              <w:pStyle w:val="ConsPlusNormal"/>
              <w:jc w:val="center"/>
            </w:pPr>
            <w:r>
              <w:t>100</w:t>
            </w:r>
          </w:p>
        </w:tc>
      </w:tr>
      <w:tr w:rsidR="00E00C01">
        <w:tblPrEx>
          <w:tblBorders>
            <w:insideH w:val="nil"/>
          </w:tblBorders>
        </w:tblPrEx>
        <w:tc>
          <w:tcPr>
            <w:tcW w:w="2438" w:type="dxa"/>
            <w:tcBorders>
              <w:top w:val="nil"/>
            </w:tcBorders>
          </w:tcPr>
          <w:p w:rsidR="00E00C01" w:rsidRDefault="00E00C01">
            <w:pPr>
              <w:pStyle w:val="ConsPlusNormal"/>
              <w:ind w:left="283"/>
            </w:pPr>
            <w:r>
              <w:t>6000 - 10 000</w:t>
            </w:r>
          </w:p>
        </w:tc>
        <w:tc>
          <w:tcPr>
            <w:tcW w:w="1814" w:type="dxa"/>
            <w:tcBorders>
              <w:top w:val="nil"/>
            </w:tcBorders>
          </w:tcPr>
          <w:p w:rsidR="00E00C01" w:rsidRDefault="00E00C01">
            <w:pPr>
              <w:pStyle w:val="ConsPlusNormal"/>
              <w:jc w:val="center"/>
            </w:pPr>
            <w:r>
              <w:t>250</w:t>
            </w:r>
          </w:p>
        </w:tc>
        <w:tc>
          <w:tcPr>
            <w:tcW w:w="1531" w:type="dxa"/>
            <w:tcBorders>
              <w:top w:val="nil"/>
            </w:tcBorders>
          </w:tcPr>
          <w:p w:rsidR="00E00C01" w:rsidRDefault="00E00C01">
            <w:pPr>
              <w:pStyle w:val="ConsPlusNormal"/>
              <w:jc w:val="center"/>
            </w:pPr>
            <w:r>
              <w:t>200</w:t>
            </w:r>
          </w:p>
        </w:tc>
        <w:tc>
          <w:tcPr>
            <w:tcW w:w="1587" w:type="dxa"/>
            <w:tcBorders>
              <w:top w:val="nil"/>
            </w:tcBorders>
          </w:tcPr>
          <w:p w:rsidR="00E00C01" w:rsidRDefault="00E00C01">
            <w:pPr>
              <w:pStyle w:val="ConsPlusNormal"/>
              <w:jc w:val="center"/>
            </w:pPr>
            <w:r>
              <w:t>200</w:t>
            </w:r>
          </w:p>
        </w:tc>
        <w:tc>
          <w:tcPr>
            <w:tcW w:w="1701" w:type="dxa"/>
            <w:tcBorders>
              <w:top w:val="nil"/>
            </w:tcBorders>
          </w:tcPr>
          <w:p w:rsidR="00E00C01" w:rsidRDefault="00E00C01">
            <w:pPr>
              <w:pStyle w:val="ConsPlusNormal"/>
              <w:jc w:val="center"/>
            </w:pPr>
            <w:r>
              <w:t>125</w:t>
            </w:r>
          </w:p>
        </w:tc>
      </w:tr>
      <w:tr w:rsidR="00E00C01">
        <w:tc>
          <w:tcPr>
            <w:tcW w:w="2438" w:type="dxa"/>
          </w:tcPr>
          <w:p w:rsidR="00E00C01" w:rsidRDefault="00E00C01">
            <w:pPr>
              <w:pStyle w:val="ConsPlusNormal"/>
            </w:pPr>
            <w:r>
              <w:t>Факельная установка (до ствола факела)</w:t>
            </w:r>
          </w:p>
        </w:tc>
        <w:tc>
          <w:tcPr>
            <w:tcW w:w="1814" w:type="dxa"/>
            <w:vAlign w:val="bottom"/>
          </w:tcPr>
          <w:p w:rsidR="00E00C01" w:rsidRDefault="00E00C01">
            <w:pPr>
              <w:pStyle w:val="ConsPlusNormal"/>
              <w:jc w:val="center"/>
            </w:pPr>
            <w:r>
              <w:t>150</w:t>
            </w:r>
          </w:p>
        </w:tc>
        <w:tc>
          <w:tcPr>
            <w:tcW w:w="1531" w:type="dxa"/>
            <w:vAlign w:val="bottom"/>
          </w:tcPr>
          <w:p w:rsidR="00E00C01" w:rsidRDefault="00E00C01">
            <w:pPr>
              <w:pStyle w:val="ConsPlusNormal"/>
              <w:jc w:val="center"/>
            </w:pPr>
            <w:r>
              <w:t>100</w:t>
            </w:r>
          </w:p>
        </w:tc>
        <w:tc>
          <w:tcPr>
            <w:tcW w:w="1587" w:type="dxa"/>
            <w:vAlign w:val="bottom"/>
          </w:tcPr>
          <w:p w:rsidR="00E00C01" w:rsidRDefault="00E00C01">
            <w:pPr>
              <w:pStyle w:val="ConsPlusNormal"/>
              <w:jc w:val="center"/>
            </w:pPr>
            <w:r>
              <w:t>150</w:t>
            </w:r>
          </w:p>
        </w:tc>
        <w:tc>
          <w:tcPr>
            <w:tcW w:w="1701" w:type="dxa"/>
            <w:vAlign w:val="bottom"/>
          </w:tcPr>
          <w:p w:rsidR="00E00C01" w:rsidRDefault="00E00C01">
            <w:pPr>
              <w:pStyle w:val="ConsPlusNormal"/>
              <w:jc w:val="center"/>
            </w:pPr>
            <w:r>
              <w:t>200</w:t>
            </w:r>
          </w:p>
        </w:tc>
      </w:tr>
      <w:tr w:rsidR="00E00C01">
        <w:tblPrEx>
          <w:tblBorders>
            <w:insideH w:val="nil"/>
          </w:tblBorders>
        </w:tblPrEx>
        <w:tc>
          <w:tcPr>
            <w:tcW w:w="2438" w:type="dxa"/>
            <w:tcBorders>
              <w:bottom w:val="nil"/>
            </w:tcBorders>
          </w:tcPr>
          <w:p w:rsidR="00E00C01" w:rsidRDefault="00E00C01">
            <w:pPr>
              <w:pStyle w:val="ConsPlusNormal"/>
              <w:jc w:val="both"/>
            </w:pPr>
            <w:r>
              <w:t>Здания и сооружения в зоне, прилегающей к территории организации (административной зоне)</w:t>
            </w:r>
          </w:p>
        </w:tc>
        <w:tc>
          <w:tcPr>
            <w:tcW w:w="1814" w:type="dxa"/>
            <w:tcBorders>
              <w:bottom w:val="nil"/>
            </w:tcBorders>
            <w:vAlign w:val="bottom"/>
          </w:tcPr>
          <w:p w:rsidR="00E00C01" w:rsidRDefault="00E00C01">
            <w:pPr>
              <w:pStyle w:val="ConsPlusNormal"/>
              <w:jc w:val="center"/>
            </w:pPr>
            <w:r>
              <w:t>250</w:t>
            </w:r>
          </w:p>
        </w:tc>
        <w:tc>
          <w:tcPr>
            <w:tcW w:w="1531" w:type="dxa"/>
            <w:tcBorders>
              <w:bottom w:val="nil"/>
            </w:tcBorders>
            <w:vAlign w:val="bottom"/>
          </w:tcPr>
          <w:p w:rsidR="00E00C01" w:rsidRDefault="00E00C01">
            <w:pPr>
              <w:pStyle w:val="ConsPlusNormal"/>
              <w:jc w:val="center"/>
            </w:pPr>
            <w:r>
              <w:t>200</w:t>
            </w:r>
          </w:p>
        </w:tc>
        <w:tc>
          <w:tcPr>
            <w:tcW w:w="1587" w:type="dxa"/>
            <w:tcBorders>
              <w:bottom w:val="nil"/>
            </w:tcBorders>
            <w:vAlign w:val="bottom"/>
          </w:tcPr>
          <w:p w:rsidR="00E00C01" w:rsidRDefault="00E00C01">
            <w:pPr>
              <w:pStyle w:val="ConsPlusNormal"/>
              <w:jc w:val="center"/>
            </w:pPr>
            <w:r>
              <w:t>250</w:t>
            </w:r>
          </w:p>
        </w:tc>
        <w:tc>
          <w:tcPr>
            <w:tcW w:w="1701" w:type="dxa"/>
            <w:tcBorders>
              <w:bottom w:val="nil"/>
            </w:tcBorders>
            <w:vAlign w:val="bottom"/>
          </w:tcPr>
          <w:p w:rsidR="00E00C01" w:rsidRDefault="00E00C01">
            <w:pPr>
              <w:pStyle w:val="ConsPlusNormal"/>
              <w:jc w:val="center"/>
            </w:pPr>
            <w:r>
              <w:t>200</w:t>
            </w:r>
          </w:p>
        </w:tc>
      </w:tr>
      <w:tr w:rsidR="00E00C01">
        <w:tblPrEx>
          <w:tblBorders>
            <w:insideH w:val="nil"/>
          </w:tblBorders>
        </w:tblPrEx>
        <w:tc>
          <w:tcPr>
            <w:tcW w:w="9071" w:type="dxa"/>
            <w:gridSpan w:val="5"/>
            <w:tcBorders>
              <w:top w:val="nil"/>
            </w:tcBorders>
          </w:tcPr>
          <w:p w:rsidR="00E00C01" w:rsidRDefault="00E00C01">
            <w:pPr>
              <w:pStyle w:val="ConsPlusNormal"/>
              <w:jc w:val="both"/>
            </w:pPr>
            <w:r>
              <w:t xml:space="preserve">(в ред. Федерального </w:t>
            </w:r>
            <w:hyperlink r:id="rId541">
              <w:r>
                <w:rPr>
                  <w:color w:val="0000FF"/>
                </w:rPr>
                <w:t>закона</w:t>
              </w:r>
            </w:hyperlink>
            <w:r>
              <w:t xml:space="preserve"> от 10.07.2012 N 117-ФЗ)</w:t>
            </w:r>
          </w:p>
        </w:tc>
      </w:tr>
    </w:tbl>
    <w:p w:rsidR="00E00C01" w:rsidRDefault="00E00C01">
      <w:pPr>
        <w:pStyle w:val="ConsPlusNormal"/>
        <w:ind w:firstLine="540"/>
        <w:jc w:val="both"/>
      </w:pPr>
    </w:p>
    <w:p w:rsidR="00E00C01" w:rsidRDefault="00E00C01">
      <w:pPr>
        <w:pStyle w:val="ConsPlusNormal"/>
        <w:jc w:val="center"/>
        <w:outlineLvl w:val="1"/>
      </w:pPr>
      <w:bookmarkStart w:id="43" w:name="P2613"/>
      <w:bookmarkEnd w:id="43"/>
      <w:r>
        <w:t>Таблица 18</w:t>
      </w:r>
    </w:p>
    <w:p w:rsidR="00E00C01" w:rsidRDefault="00E00C01">
      <w:pPr>
        <w:pStyle w:val="ConsPlusNormal"/>
        <w:jc w:val="right"/>
      </w:pPr>
    </w:p>
    <w:p w:rsidR="00E00C01" w:rsidRDefault="00E00C01">
      <w:pPr>
        <w:pStyle w:val="ConsPlusTitle"/>
        <w:jc w:val="center"/>
      </w:pPr>
      <w:bookmarkStart w:id="44" w:name="P2615"/>
      <w:bookmarkEnd w:id="44"/>
      <w:r>
        <w:t>Противопожарные расстояния от складов сжиженных</w:t>
      </w:r>
    </w:p>
    <w:p w:rsidR="00E00C01" w:rsidRDefault="00E00C01">
      <w:pPr>
        <w:pStyle w:val="ConsPlusTitle"/>
        <w:jc w:val="center"/>
      </w:pPr>
      <w:r>
        <w:t>углеводородных газов общей вместимостью от 10 000 до 20 000</w:t>
      </w:r>
    </w:p>
    <w:p w:rsidR="00E00C01" w:rsidRDefault="00E00C01">
      <w:pPr>
        <w:pStyle w:val="ConsPlusTitle"/>
        <w:jc w:val="center"/>
      </w:pPr>
      <w:r>
        <w:t>кубических метров при хранении под давлением либо от 40 000</w:t>
      </w:r>
    </w:p>
    <w:p w:rsidR="00E00C01" w:rsidRDefault="00E00C01">
      <w:pPr>
        <w:pStyle w:val="ConsPlusTitle"/>
        <w:jc w:val="center"/>
      </w:pPr>
      <w:r>
        <w:t>до 60 000 кубических метров при хранении изотермическим</w:t>
      </w:r>
    </w:p>
    <w:p w:rsidR="00E00C01" w:rsidRDefault="00E00C01">
      <w:pPr>
        <w:pStyle w:val="ConsPlusTitle"/>
        <w:jc w:val="center"/>
      </w:pPr>
      <w:r>
        <w:t>способом в надземных резервуарах или от 40 000 до 100 000</w:t>
      </w:r>
    </w:p>
    <w:p w:rsidR="00E00C01" w:rsidRDefault="00E00C01">
      <w:pPr>
        <w:pStyle w:val="ConsPlusTitle"/>
        <w:jc w:val="center"/>
      </w:pPr>
      <w:r>
        <w:t>кубических метров при хранении изотермическим способом</w:t>
      </w:r>
    </w:p>
    <w:p w:rsidR="00E00C01" w:rsidRDefault="00E00C01">
      <w:pPr>
        <w:pStyle w:val="ConsPlusTitle"/>
        <w:jc w:val="center"/>
      </w:pPr>
      <w:r>
        <w:t>в подземных резервуарах, входящих в состав</w:t>
      </w:r>
    </w:p>
    <w:p w:rsidR="00E00C01" w:rsidRDefault="00E00C01">
      <w:pPr>
        <w:pStyle w:val="ConsPlusTitle"/>
        <w:jc w:val="center"/>
      </w:pPr>
      <w:r>
        <w:t>товарно-сырьевой базы, до промышленных</w:t>
      </w:r>
    </w:p>
    <w:p w:rsidR="00E00C01" w:rsidRDefault="00E00C01">
      <w:pPr>
        <w:pStyle w:val="ConsPlusTitle"/>
        <w:jc w:val="center"/>
      </w:pPr>
      <w:r>
        <w:t>и гражданских объектов</w:t>
      </w:r>
    </w:p>
    <w:p w:rsidR="00E00C01" w:rsidRDefault="00E00C01">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814"/>
        <w:gridCol w:w="1531"/>
        <w:gridCol w:w="1587"/>
        <w:gridCol w:w="1701"/>
      </w:tblGrid>
      <w:tr w:rsidR="00E00C01">
        <w:tc>
          <w:tcPr>
            <w:tcW w:w="2438" w:type="dxa"/>
            <w:vMerge w:val="restart"/>
          </w:tcPr>
          <w:p w:rsidR="00E00C01" w:rsidRDefault="00E00C01">
            <w:pPr>
              <w:pStyle w:val="ConsPlusNormal"/>
              <w:jc w:val="center"/>
            </w:pPr>
            <w:r>
              <w:t>Наименование здания и сооружения</w:t>
            </w:r>
          </w:p>
        </w:tc>
        <w:tc>
          <w:tcPr>
            <w:tcW w:w="6633" w:type="dxa"/>
            <w:gridSpan w:val="4"/>
          </w:tcPr>
          <w:p w:rsidR="00E00C01" w:rsidRDefault="00E00C01">
            <w:pPr>
              <w:pStyle w:val="ConsPlusNormal"/>
              <w:jc w:val="center"/>
            </w:pPr>
            <w:r>
              <w:t>Противопожарные расстояния, метры</w:t>
            </w:r>
          </w:p>
        </w:tc>
      </w:tr>
      <w:tr w:rsidR="00E00C01">
        <w:tc>
          <w:tcPr>
            <w:tcW w:w="2438" w:type="dxa"/>
            <w:vMerge/>
          </w:tcPr>
          <w:p w:rsidR="00E00C01" w:rsidRDefault="00E00C01">
            <w:pPr>
              <w:pStyle w:val="ConsPlusNormal"/>
            </w:pPr>
          </w:p>
        </w:tc>
        <w:tc>
          <w:tcPr>
            <w:tcW w:w="1814" w:type="dxa"/>
          </w:tcPr>
          <w:p w:rsidR="00E00C01" w:rsidRDefault="00E00C01">
            <w:pPr>
              <w:pStyle w:val="ConsPlusNormal"/>
              <w:jc w:val="center"/>
            </w:pPr>
            <w:r>
              <w:t>Резервуары надземные под давлением</w:t>
            </w:r>
          </w:p>
        </w:tc>
        <w:tc>
          <w:tcPr>
            <w:tcW w:w="1531" w:type="dxa"/>
          </w:tcPr>
          <w:p w:rsidR="00E00C01" w:rsidRDefault="00E00C01">
            <w:pPr>
              <w:pStyle w:val="ConsPlusNormal"/>
              <w:jc w:val="center"/>
            </w:pPr>
            <w:r>
              <w:t>Резервуары подземные под давлением</w:t>
            </w:r>
          </w:p>
        </w:tc>
        <w:tc>
          <w:tcPr>
            <w:tcW w:w="1587" w:type="dxa"/>
          </w:tcPr>
          <w:p w:rsidR="00E00C01" w:rsidRDefault="00E00C01">
            <w:pPr>
              <w:pStyle w:val="ConsPlusNormal"/>
              <w:jc w:val="center"/>
            </w:pPr>
            <w:r>
              <w:t>Резервуары надземные изотермические</w:t>
            </w:r>
          </w:p>
        </w:tc>
        <w:tc>
          <w:tcPr>
            <w:tcW w:w="1701" w:type="dxa"/>
          </w:tcPr>
          <w:p w:rsidR="00E00C01" w:rsidRDefault="00E00C01">
            <w:pPr>
              <w:pStyle w:val="ConsPlusNormal"/>
              <w:jc w:val="center"/>
            </w:pPr>
            <w:r>
              <w:t>Резервуары подземные изотермические</w:t>
            </w:r>
          </w:p>
        </w:tc>
      </w:tr>
      <w:tr w:rsidR="00E00C01">
        <w:tc>
          <w:tcPr>
            <w:tcW w:w="2438" w:type="dxa"/>
          </w:tcPr>
          <w:p w:rsidR="00E00C01" w:rsidRDefault="00E00C01">
            <w:pPr>
              <w:pStyle w:val="ConsPlusNormal"/>
            </w:pPr>
            <w:r>
              <w:t>Трамвайные пути и троллейбусные линии, подъездные железнодорожные пути (до подошвы насыпи или бровки выемки) и автомобильные дороги общей сети (край проезжей части)</w:t>
            </w:r>
          </w:p>
        </w:tc>
        <w:tc>
          <w:tcPr>
            <w:tcW w:w="1814" w:type="dxa"/>
            <w:vAlign w:val="bottom"/>
          </w:tcPr>
          <w:p w:rsidR="00E00C01" w:rsidRDefault="00E00C01">
            <w:pPr>
              <w:pStyle w:val="ConsPlusNormal"/>
              <w:jc w:val="center"/>
            </w:pPr>
            <w:r>
              <w:t>100</w:t>
            </w:r>
          </w:p>
        </w:tc>
        <w:tc>
          <w:tcPr>
            <w:tcW w:w="1531" w:type="dxa"/>
            <w:vAlign w:val="bottom"/>
          </w:tcPr>
          <w:p w:rsidR="00E00C01" w:rsidRDefault="00E00C01">
            <w:pPr>
              <w:pStyle w:val="ConsPlusNormal"/>
              <w:jc w:val="center"/>
            </w:pPr>
            <w:r>
              <w:t>50</w:t>
            </w:r>
          </w:p>
        </w:tc>
        <w:tc>
          <w:tcPr>
            <w:tcW w:w="1587" w:type="dxa"/>
            <w:vAlign w:val="bottom"/>
          </w:tcPr>
          <w:p w:rsidR="00E00C01" w:rsidRDefault="00E00C01">
            <w:pPr>
              <w:pStyle w:val="ConsPlusNormal"/>
              <w:jc w:val="center"/>
            </w:pPr>
            <w:r>
              <w:t>100</w:t>
            </w:r>
          </w:p>
        </w:tc>
        <w:tc>
          <w:tcPr>
            <w:tcW w:w="1701" w:type="dxa"/>
            <w:vAlign w:val="bottom"/>
          </w:tcPr>
          <w:p w:rsidR="00E00C01" w:rsidRDefault="00E00C01">
            <w:pPr>
              <w:pStyle w:val="ConsPlusNormal"/>
              <w:jc w:val="center"/>
            </w:pPr>
            <w:r>
              <w:t>50</w:t>
            </w:r>
          </w:p>
        </w:tc>
      </w:tr>
      <w:tr w:rsidR="00E00C01">
        <w:tc>
          <w:tcPr>
            <w:tcW w:w="2438" w:type="dxa"/>
          </w:tcPr>
          <w:p w:rsidR="00E00C01" w:rsidRDefault="00E00C01">
            <w:pPr>
              <w:pStyle w:val="ConsPlusNormal"/>
            </w:pPr>
            <w:r>
              <w:t>Линии электропередачи (воздушные)</w:t>
            </w:r>
          </w:p>
        </w:tc>
        <w:tc>
          <w:tcPr>
            <w:tcW w:w="1814" w:type="dxa"/>
          </w:tcPr>
          <w:p w:rsidR="00E00C01" w:rsidRDefault="00E00C01">
            <w:pPr>
              <w:pStyle w:val="ConsPlusNormal"/>
              <w:jc w:val="center"/>
            </w:pPr>
            <w:r>
              <w:t>не менее 1,5 высоты опоры</w:t>
            </w:r>
          </w:p>
        </w:tc>
        <w:tc>
          <w:tcPr>
            <w:tcW w:w="1531" w:type="dxa"/>
          </w:tcPr>
          <w:p w:rsidR="00E00C01" w:rsidRDefault="00E00C01">
            <w:pPr>
              <w:pStyle w:val="ConsPlusNormal"/>
              <w:jc w:val="center"/>
            </w:pPr>
            <w:r>
              <w:t>не менее 1,5 высоты опоры</w:t>
            </w:r>
          </w:p>
        </w:tc>
        <w:tc>
          <w:tcPr>
            <w:tcW w:w="1587" w:type="dxa"/>
          </w:tcPr>
          <w:p w:rsidR="00E00C01" w:rsidRDefault="00E00C01">
            <w:pPr>
              <w:pStyle w:val="ConsPlusNormal"/>
              <w:jc w:val="center"/>
            </w:pPr>
            <w:r>
              <w:t>не менее 1,5 высоты опоры</w:t>
            </w:r>
          </w:p>
        </w:tc>
        <w:tc>
          <w:tcPr>
            <w:tcW w:w="1701" w:type="dxa"/>
          </w:tcPr>
          <w:p w:rsidR="00E00C01" w:rsidRDefault="00E00C01">
            <w:pPr>
              <w:pStyle w:val="ConsPlusNormal"/>
              <w:jc w:val="center"/>
            </w:pPr>
            <w:r>
              <w:t>не менее 1,5 высоты опоры</w:t>
            </w:r>
          </w:p>
        </w:tc>
      </w:tr>
      <w:tr w:rsidR="00E00C01">
        <w:tblPrEx>
          <w:tblBorders>
            <w:insideH w:val="nil"/>
          </w:tblBorders>
        </w:tblPrEx>
        <w:tc>
          <w:tcPr>
            <w:tcW w:w="2438" w:type="dxa"/>
            <w:tcBorders>
              <w:bottom w:val="nil"/>
            </w:tcBorders>
          </w:tcPr>
          <w:p w:rsidR="00E00C01" w:rsidRDefault="00E00C01">
            <w:pPr>
              <w:pStyle w:val="ConsPlusNormal"/>
            </w:pPr>
            <w:r>
              <w:t>Здания и сооружения производственной, складской, подсобной зоны товарно-сырьевой базы или склада</w:t>
            </w:r>
          </w:p>
        </w:tc>
        <w:tc>
          <w:tcPr>
            <w:tcW w:w="1814" w:type="dxa"/>
            <w:tcBorders>
              <w:bottom w:val="nil"/>
            </w:tcBorders>
            <w:vAlign w:val="bottom"/>
          </w:tcPr>
          <w:p w:rsidR="00E00C01" w:rsidRDefault="00E00C01">
            <w:pPr>
              <w:pStyle w:val="ConsPlusNormal"/>
              <w:jc w:val="center"/>
            </w:pPr>
            <w:r>
              <w:t>300</w:t>
            </w:r>
          </w:p>
        </w:tc>
        <w:tc>
          <w:tcPr>
            <w:tcW w:w="1531" w:type="dxa"/>
            <w:tcBorders>
              <w:bottom w:val="nil"/>
            </w:tcBorders>
            <w:vAlign w:val="bottom"/>
          </w:tcPr>
          <w:p w:rsidR="00E00C01" w:rsidRDefault="00E00C01">
            <w:pPr>
              <w:pStyle w:val="ConsPlusNormal"/>
              <w:jc w:val="center"/>
            </w:pPr>
            <w:r>
              <w:t>250</w:t>
            </w:r>
          </w:p>
        </w:tc>
        <w:tc>
          <w:tcPr>
            <w:tcW w:w="1587" w:type="dxa"/>
            <w:tcBorders>
              <w:bottom w:val="nil"/>
            </w:tcBorders>
            <w:vAlign w:val="bottom"/>
          </w:tcPr>
          <w:p w:rsidR="00E00C01" w:rsidRDefault="00E00C01">
            <w:pPr>
              <w:pStyle w:val="ConsPlusNormal"/>
              <w:jc w:val="center"/>
            </w:pPr>
            <w:r>
              <w:t>300</w:t>
            </w:r>
          </w:p>
        </w:tc>
        <w:tc>
          <w:tcPr>
            <w:tcW w:w="1701" w:type="dxa"/>
            <w:tcBorders>
              <w:bottom w:val="nil"/>
            </w:tcBorders>
            <w:vAlign w:val="bottom"/>
          </w:tcPr>
          <w:p w:rsidR="00E00C01" w:rsidRDefault="00E00C01">
            <w:pPr>
              <w:pStyle w:val="ConsPlusNormal"/>
              <w:jc w:val="center"/>
            </w:pPr>
            <w:r>
              <w:t>200</w:t>
            </w:r>
          </w:p>
        </w:tc>
      </w:tr>
      <w:tr w:rsidR="00E00C01">
        <w:tblPrEx>
          <w:tblBorders>
            <w:insideH w:val="nil"/>
          </w:tblBorders>
        </w:tblPrEx>
        <w:tc>
          <w:tcPr>
            <w:tcW w:w="9071" w:type="dxa"/>
            <w:gridSpan w:val="5"/>
            <w:tcBorders>
              <w:top w:val="nil"/>
            </w:tcBorders>
          </w:tcPr>
          <w:p w:rsidR="00E00C01" w:rsidRDefault="00E00C01">
            <w:pPr>
              <w:pStyle w:val="ConsPlusNormal"/>
              <w:jc w:val="both"/>
            </w:pPr>
            <w:r>
              <w:lastRenderedPageBreak/>
              <w:t xml:space="preserve">(в ред. Федерального </w:t>
            </w:r>
            <w:hyperlink r:id="rId542">
              <w:r>
                <w:rPr>
                  <w:color w:val="0000FF"/>
                </w:rPr>
                <w:t>закона</w:t>
              </w:r>
            </w:hyperlink>
            <w:r>
              <w:t xml:space="preserve"> от 10.07.2012 N 117-ФЗ)</w:t>
            </w:r>
          </w:p>
        </w:tc>
      </w:tr>
      <w:tr w:rsidR="00E00C01">
        <w:tblPrEx>
          <w:tblBorders>
            <w:insideH w:val="nil"/>
          </w:tblBorders>
        </w:tblPrEx>
        <w:tc>
          <w:tcPr>
            <w:tcW w:w="2438" w:type="dxa"/>
            <w:tcBorders>
              <w:bottom w:val="nil"/>
            </w:tcBorders>
          </w:tcPr>
          <w:p w:rsidR="00E00C01" w:rsidRDefault="00E00C01">
            <w:pPr>
              <w:pStyle w:val="ConsPlusNormal"/>
            </w:pPr>
            <w:r>
              <w:t>Здания и сооружения предзаводской (административной) зоны организации</w:t>
            </w:r>
          </w:p>
        </w:tc>
        <w:tc>
          <w:tcPr>
            <w:tcW w:w="1814" w:type="dxa"/>
            <w:tcBorders>
              <w:bottom w:val="nil"/>
            </w:tcBorders>
            <w:vAlign w:val="bottom"/>
          </w:tcPr>
          <w:p w:rsidR="00E00C01" w:rsidRDefault="00E00C01">
            <w:pPr>
              <w:pStyle w:val="ConsPlusNormal"/>
              <w:jc w:val="center"/>
            </w:pPr>
            <w:r>
              <w:t>500</w:t>
            </w:r>
          </w:p>
        </w:tc>
        <w:tc>
          <w:tcPr>
            <w:tcW w:w="1531" w:type="dxa"/>
            <w:tcBorders>
              <w:bottom w:val="nil"/>
            </w:tcBorders>
            <w:vAlign w:val="bottom"/>
          </w:tcPr>
          <w:p w:rsidR="00E00C01" w:rsidRDefault="00E00C01">
            <w:pPr>
              <w:pStyle w:val="ConsPlusNormal"/>
              <w:jc w:val="center"/>
            </w:pPr>
            <w:r>
              <w:t>300</w:t>
            </w:r>
          </w:p>
        </w:tc>
        <w:tc>
          <w:tcPr>
            <w:tcW w:w="1587" w:type="dxa"/>
            <w:tcBorders>
              <w:bottom w:val="nil"/>
            </w:tcBorders>
            <w:vAlign w:val="bottom"/>
          </w:tcPr>
          <w:p w:rsidR="00E00C01" w:rsidRDefault="00E00C01">
            <w:pPr>
              <w:pStyle w:val="ConsPlusNormal"/>
              <w:jc w:val="center"/>
            </w:pPr>
            <w:r>
              <w:t>500</w:t>
            </w:r>
          </w:p>
        </w:tc>
        <w:tc>
          <w:tcPr>
            <w:tcW w:w="1701" w:type="dxa"/>
            <w:tcBorders>
              <w:bottom w:val="nil"/>
            </w:tcBorders>
            <w:vAlign w:val="bottom"/>
          </w:tcPr>
          <w:p w:rsidR="00E00C01" w:rsidRDefault="00E00C01">
            <w:pPr>
              <w:pStyle w:val="ConsPlusNormal"/>
              <w:jc w:val="center"/>
            </w:pPr>
            <w:r>
              <w:t>300</w:t>
            </w:r>
          </w:p>
        </w:tc>
      </w:tr>
      <w:tr w:rsidR="00E00C01">
        <w:tblPrEx>
          <w:tblBorders>
            <w:insideH w:val="nil"/>
          </w:tblBorders>
        </w:tblPrEx>
        <w:tc>
          <w:tcPr>
            <w:tcW w:w="9071" w:type="dxa"/>
            <w:gridSpan w:val="5"/>
            <w:tcBorders>
              <w:top w:val="nil"/>
            </w:tcBorders>
          </w:tcPr>
          <w:p w:rsidR="00E00C01" w:rsidRDefault="00E00C01">
            <w:pPr>
              <w:pStyle w:val="ConsPlusNormal"/>
              <w:jc w:val="both"/>
            </w:pPr>
            <w:r>
              <w:t xml:space="preserve">(в ред. Федерального </w:t>
            </w:r>
            <w:hyperlink r:id="rId543">
              <w:r>
                <w:rPr>
                  <w:color w:val="0000FF"/>
                </w:rPr>
                <w:t>закона</w:t>
              </w:r>
            </w:hyperlink>
            <w:r>
              <w:t xml:space="preserve"> от 10.07.2012 N 117-ФЗ)</w:t>
            </w:r>
          </w:p>
        </w:tc>
      </w:tr>
      <w:tr w:rsidR="00E00C01">
        <w:tc>
          <w:tcPr>
            <w:tcW w:w="2438" w:type="dxa"/>
          </w:tcPr>
          <w:p w:rsidR="00E00C01" w:rsidRDefault="00E00C01">
            <w:pPr>
              <w:pStyle w:val="ConsPlusNormal"/>
            </w:pPr>
            <w:r>
              <w:t>Факельная установка (до ствола факела)</w:t>
            </w:r>
          </w:p>
        </w:tc>
        <w:tc>
          <w:tcPr>
            <w:tcW w:w="1814" w:type="dxa"/>
            <w:vAlign w:val="bottom"/>
          </w:tcPr>
          <w:p w:rsidR="00E00C01" w:rsidRDefault="00E00C01">
            <w:pPr>
              <w:pStyle w:val="ConsPlusNormal"/>
              <w:jc w:val="center"/>
            </w:pPr>
            <w:r>
              <w:t>200</w:t>
            </w:r>
          </w:p>
        </w:tc>
        <w:tc>
          <w:tcPr>
            <w:tcW w:w="1531" w:type="dxa"/>
            <w:vAlign w:val="bottom"/>
          </w:tcPr>
          <w:p w:rsidR="00E00C01" w:rsidRDefault="00E00C01">
            <w:pPr>
              <w:pStyle w:val="ConsPlusNormal"/>
              <w:jc w:val="center"/>
            </w:pPr>
            <w:r>
              <w:t>100</w:t>
            </w:r>
          </w:p>
        </w:tc>
        <w:tc>
          <w:tcPr>
            <w:tcW w:w="1587" w:type="dxa"/>
            <w:vAlign w:val="bottom"/>
          </w:tcPr>
          <w:p w:rsidR="00E00C01" w:rsidRDefault="00E00C01">
            <w:pPr>
              <w:pStyle w:val="ConsPlusNormal"/>
              <w:jc w:val="center"/>
            </w:pPr>
            <w:r>
              <w:t>200</w:t>
            </w:r>
          </w:p>
        </w:tc>
        <w:tc>
          <w:tcPr>
            <w:tcW w:w="1701" w:type="dxa"/>
            <w:vAlign w:val="bottom"/>
          </w:tcPr>
          <w:p w:rsidR="00E00C01" w:rsidRDefault="00E00C01">
            <w:pPr>
              <w:pStyle w:val="ConsPlusNormal"/>
              <w:jc w:val="center"/>
            </w:pPr>
            <w:r>
              <w:t>100</w:t>
            </w:r>
          </w:p>
        </w:tc>
      </w:tr>
      <w:tr w:rsidR="00E00C01">
        <w:tc>
          <w:tcPr>
            <w:tcW w:w="2438" w:type="dxa"/>
          </w:tcPr>
          <w:p w:rsidR="00E00C01" w:rsidRDefault="00E00C01">
            <w:pPr>
              <w:pStyle w:val="ConsPlusNormal"/>
            </w:pPr>
            <w:r>
              <w:t>Границы территорий смежных организаций (до ограждения)</w:t>
            </w:r>
          </w:p>
        </w:tc>
        <w:tc>
          <w:tcPr>
            <w:tcW w:w="1814" w:type="dxa"/>
            <w:vAlign w:val="bottom"/>
          </w:tcPr>
          <w:p w:rsidR="00E00C01" w:rsidRDefault="00E00C01">
            <w:pPr>
              <w:pStyle w:val="ConsPlusNormal"/>
              <w:jc w:val="center"/>
            </w:pPr>
            <w:r>
              <w:t>300</w:t>
            </w:r>
          </w:p>
        </w:tc>
        <w:tc>
          <w:tcPr>
            <w:tcW w:w="1531" w:type="dxa"/>
            <w:vAlign w:val="bottom"/>
          </w:tcPr>
          <w:p w:rsidR="00E00C01" w:rsidRDefault="00E00C01">
            <w:pPr>
              <w:pStyle w:val="ConsPlusNormal"/>
              <w:jc w:val="center"/>
            </w:pPr>
            <w:r>
              <w:t>200</w:t>
            </w:r>
          </w:p>
        </w:tc>
        <w:tc>
          <w:tcPr>
            <w:tcW w:w="1587" w:type="dxa"/>
            <w:vAlign w:val="bottom"/>
          </w:tcPr>
          <w:p w:rsidR="00E00C01" w:rsidRDefault="00E00C01">
            <w:pPr>
              <w:pStyle w:val="ConsPlusNormal"/>
              <w:jc w:val="center"/>
            </w:pPr>
            <w:r>
              <w:t>300</w:t>
            </w:r>
          </w:p>
        </w:tc>
        <w:tc>
          <w:tcPr>
            <w:tcW w:w="1701" w:type="dxa"/>
            <w:vAlign w:val="bottom"/>
          </w:tcPr>
          <w:p w:rsidR="00E00C01" w:rsidRDefault="00E00C01">
            <w:pPr>
              <w:pStyle w:val="ConsPlusNormal"/>
              <w:jc w:val="center"/>
            </w:pPr>
            <w:r>
              <w:t>200</w:t>
            </w:r>
          </w:p>
        </w:tc>
      </w:tr>
      <w:tr w:rsidR="00E00C01">
        <w:tc>
          <w:tcPr>
            <w:tcW w:w="2438" w:type="dxa"/>
          </w:tcPr>
          <w:p w:rsidR="00E00C01" w:rsidRDefault="00E00C01">
            <w:pPr>
              <w:pStyle w:val="ConsPlusNormal"/>
            </w:pPr>
            <w:r>
              <w:t>Жилые и общественные здания</w:t>
            </w:r>
          </w:p>
        </w:tc>
        <w:tc>
          <w:tcPr>
            <w:tcW w:w="1814" w:type="dxa"/>
          </w:tcPr>
          <w:p w:rsidR="00E00C01" w:rsidRDefault="00E00C01">
            <w:pPr>
              <w:pStyle w:val="ConsPlusNormal"/>
              <w:jc w:val="center"/>
            </w:pPr>
            <w:r>
              <w:t>вне пределов санитарно-защитной зоны, но не менее 500</w:t>
            </w:r>
          </w:p>
        </w:tc>
        <w:tc>
          <w:tcPr>
            <w:tcW w:w="1531" w:type="dxa"/>
          </w:tcPr>
          <w:p w:rsidR="00E00C01" w:rsidRDefault="00E00C01">
            <w:pPr>
              <w:pStyle w:val="ConsPlusNormal"/>
              <w:jc w:val="center"/>
            </w:pPr>
            <w:r>
              <w:t>вне пределов санитарно-защитной зоны, но не менее 300</w:t>
            </w:r>
          </w:p>
        </w:tc>
        <w:tc>
          <w:tcPr>
            <w:tcW w:w="1587" w:type="dxa"/>
          </w:tcPr>
          <w:p w:rsidR="00E00C01" w:rsidRDefault="00E00C01">
            <w:pPr>
              <w:pStyle w:val="ConsPlusNormal"/>
              <w:jc w:val="center"/>
            </w:pPr>
            <w:r>
              <w:t>вне пределов санитарно-защитной зоны, но не менее 500</w:t>
            </w:r>
          </w:p>
        </w:tc>
        <w:tc>
          <w:tcPr>
            <w:tcW w:w="1701" w:type="dxa"/>
          </w:tcPr>
          <w:p w:rsidR="00E00C01" w:rsidRDefault="00E00C01">
            <w:pPr>
              <w:pStyle w:val="ConsPlusNormal"/>
              <w:jc w:val="center"/>
            </w:pPr>
            <w:r>
              <w:t>вне пределов санитарно-защитной зоны, но не менее 300</w:t>
            </w:r>
          </w:p>
        </w:tc>
      </w:tr>
      <w:tr w:rsidR="00E00C01">
        <w:tc>
          <w:tcPr>
            <w:tcW w:w="2438" w:type="dxa"/>
          </w:tcPr>
          <w:p w:rsidR="00E00C01" w:rsidRDefault="00E00C01">
            <w:pPr>
              <w:pStyle w:val="ConsPlusNormal"/>
            </w:pPr>
            <w:r>
              <w:t>ТЭЦ</w:t>
            </w:r>
          </w:p>
        </w:tc>
        <w:tc>
          <w:tcPr>
            <w:tcW w:w="1814" w:type="dxa"/>
          </w:tcPr>
          <w:p w:rsidR="00E00C01" w:rsidRDefault="00E00C01">
            <w:pPr>
              <w:pStyle w:val="ConsPlusNormal"/>
              <w:jc w:val="center"/>
            </w:pPr>
            <w:r>
              <w:t>300</w:t>
            </w:r>
          </w:p>
        </w:tc>
        <w:tc>
          <w:tcPr>
            <w:tcW w:w="1531" w:type="dxa"/>
          </w:tcPr>
          <w:p w:rsidR="00E00C01" w:rsidRDefault="00E00C01">
            <w:pPr>
              <w:pStyle w:val="ConsPlusNormal"/>
              <w:jc w:val="center"/>
            </w:pPr>
            <w:r>
              <w:t>200</w:t>
            </w:r>
          </w:p>
        </w:tc>
        <w:tc>
          <w:tcPr>
            <w:tcW w:w="1587" w:type="dxa"/>
          </w:tcPr>
          <w:p w:rsidR="00E00C01" w:rsidRDefault="00E00C01">
            <w:pPr>
              <w:pStyle w:val="ConsPlusNormal"/>
              <w:jc w:val="center"/>
            </w:pPr>
            <w:r>
              <w:t>300</w:t>
            </w:r>
          </w:p>
        </w:tc>
        <w:tc>
          <w:tcPr>
            <w:tcW w:w="1701" w:type="dxa"/>
          </w:tcPr>
          <w:p w:rsidR="00E00C01" w:rsidRDefault="00E00C01">
            <w:pPr>
              <w:pStyle w:val="ConsPlusNormal"/>
              <w:jc w:val="center"/>
            </w:pPr>
            <w:r>
              <w:t>200</w:t>
            </w:r>
          </w:p>
        </w:tc>
      </w:tr>
      <w:tr w:rsidR="00E00C01">
        <w:tblPrEx>
          <w:tblBorders>
            <w:insideH w:val="nil"/>
          </w:tblBorders>
        </w:tblPrEx>
        <w:tc>
          <w:tcPr>
            <w:tcW w:w="2438" w:type="dxa"/>
            <w:tcBorders>
              <w:bottom w:val="nil"/>
            </w:tcBorders>
          </w:tcPr>
          <w:p w:rsidR="00E00C01" w:rsidRDefault="00E00C01">
            <w:pPr>
              <w:pStyle w:val="ConsPlusNormal"/>
            </w:pPr>
            <w:r>
              <w:t>Лесничества с лесными насаждениями хвойных пород (от ограждения товарно-сырьевой базы или склада)</w:t>
            </w:r>
          </w:p>
        </w:tc>
        <w:tc>
          <w:tcPr>
            <w:tcW w:w="1814" w:type="dxa"/>
            <w:tcBorders>
              <w:bottom w:val="nil"/>
            </w:tcBorders>
            <w:vAlign w:val="bottom"/>
          </w:tcPr>
          <w:p w:rsidR="00E00C01" w:rsidRDefault="00E00C01">
            <w:pPr>
              <w:pStyle w:val="ConsPlusNormal"/>
              <w:jc w:val="center"/>
            </w:pPr>
            <w:r>
              <w:t>100</w:t>
            </w:r>
          </w:p>
        </w:tc>
        <w:tc>
          <w:tcPr>
            <w:tcW w:w="1531" w:type="dxa"/>
            <w:tcBorders>
              <w:bottom w:val="nil"/>
            </w:tcBorders>
            <w:vAlign w:val="bottom"/>
          </w:tcPr>
          <w:p w:rsidR="00E00C01" w:rsidRDefault="00E00C01">
            <w:pPr>
              <w:pStyle w:val="ConsPlusNormal"/>
              <w:jc w:val="center"/>
            </w:pPr>
            <w:r>
              <w:t>75</w:t>
            </w:r>
          </w:p>
        </w:tc>
        <w:tc>
          <w:tcPr>
            <w:tcW w:w="1587" w:type="dxa"/>
            <w:tcBorders>
              <w:bottom w:val="nil"/>
            </w:tcBorders>
            <w:vAlign w:val="bottom"/>
          </w:tcPr>
          <w:p w:rsidR="00E00C01" w:rsidRDefault="00E00C01">
            <w:pPr>
              <w:pStyle w:val="ConsPlusNormal"/>
              <w:jc w:val="center"/>
            </w:pPr>
            <w:r>
              <w:t>100</w:t>
            </w:r>
          </w:p>
        </w:tc>
        <w:tc>
          <w:tcPr>
            <w:tcW w:w="1701" w:type="dxa"/>
            <w:tcBorders>
              <w:bottom w:val="nil"/>
            </w:tcBorders>
            <w:vAlign w:val="bottom"/>
          </w:tcPr>
          <w:p w:rsidR="00E00C01" w:rsidRDefault="00E00C01">
            <w:pPr>
              <w:pStyle w:val="ConsPlusNormal"/>
              <w:jc w:val="center"/>
            </w:pPr>
            <w:r>
              <w:t>75</w:t>
            </w:r>
          </w:p>
        </w:tc>
      </w:tr>
      <w:tr w:rsidR="00E00C01">
        <w:tblPrEx>
          <w:tblBorders>
            <w:insideH w:val="nil"/>
          </w:tblBorders>
        </w:tblPrEx>
        <w:tc>
          <w:tcPr>
            <w:tcW w:w="9071" w:type="dxa"/>
            <w:gridSpan w:val="5"/>
            <w:tcBorders>
              <w:top w:val="nil"/>
            </w:tcBorders>
          </w:tcPr>
          <w:p w:rsidR="00E00C01" w:rsidRDefault="00E00C01">
            <w:pPr>
              <w:pStyle w:val="ConsPlusNormal"/>
              <w:jc w:val="both"/>
            </w:pPr>
            <w:r>
              <w:t xml:space="preserve">(в ред. Федеральных законов от 10.07.2012 </w:t>
            </w:r>
            <w:hyperlink r:id="rId544">
              <w:r>
                <w:rPr>
                  <w:color w:val="0000FF"/>
                </w:rPr>
                <w:t>N 117-ФЗ</w:t>
              </w:r>
            </w:hyperlink>
            <w:r>
              <w:t xml:space="preserve">, от 27.12.2018 </w:t>
            </w:r>
            <w:hyperlink r:id="rId545">
              <w:r>
                <w:rPr>
                  <w:color w:val="0000FF"/>
                </w:rPr>
                <w:t>N 538-ФЗ</w:t>
              </w:r>
            </w:hyperlink>
            <w:r>
              <w:t>)</w:t>
            </w:r>
          </w:p>
        </w:tc>
      </w:tr>
      <w:tr w:rsidR="00E00C01">
        <w:tblPrEx>
          <w:tblBorders>
            <w:insideH w:val="nil"/>
          </w:tblBorders>
        </w:tblPrEx>
        <w:tc>
          <w:tcPr>
            <w:tcW w:w="2438" w:type="dxa"/>
            <w:tcBorders>
              <w:bottom w:val="nil"/>
            </w:tcBorders>
          </w:tcPr>
          <w:p w:rsidR="00E00C01" w:rsidRDefault="00E00C01">
            <w:pPr>
              <w:pStyle w:val="ConsPlusNormal"/>
            </w:pPr>
            <w:r>
              <w:t>Лесничества (с лесными насаждениями лиственных пород (от ограждения товарно-сырьевой базы или склада)</w:t>
            </w:r>
          </w:p>
        </w:tc>
        <w:tc>
          <w:tcPr>
            <w:tcW w:w="1814" w:type="dxa"/>
            <w:tcBorders>
              <w:bottom w:val="nil"/>
            </w:tcBorders>
            <w:vAlign w:val="bottom"/>
          </w:tcPr>
          <w:p w:rsidR="00E00C01" w:rsidRDefault="00E00C01">
            <w:pPr>
              <w:pStyle w:val="ConsPlusNormal"/>
              <w:jc w:val="center"/>
            </w:pPr>
            <w:r>
              <w:t>20</w:t>
            </w:r>
          </w:p>
        </w:tc>
        <w:tc>
          <w:tcPr>
            <w:tcW w:w="1531" w:type="dxa"/>
            <w:tcBorders>
              <w:bottom w:val="nil"/>
            </w:tcBorders>
            <w:vAlign w:val="bottom"/>
          </w:tcPr>
          <w:p w:rsidR="00E00C01" w:rsidRDefault="00E00C01">
            <w:pPr>
              <w:pStyle w:val="ConsPlusNormal"/>
              <w:jc w:val="center"/>
            </w:pPr>
            <w:r>
              <w:t>20</w:t>
            </w:r>
          </w:p>
        </w:tc>
        <w:tc>
          <w:tcPr>
            <w:tcW w:w="1587" w:type="dxa"/>
            <w:tcBorders>
              <w:bottom w:val="nil"/>
            </w:tcBorders>
            <w:vAlign w:val="bottom"/>
          </w:tcPr>
          <w:p w:rsidR="00E00C01" w:rsidRDefault="00E00C01">
            <w:pPr>
              <w:pStyle w:val="ConsPlusNormal"/>
              <w:jc w:val="center"/>
            </w:pPr>
            <w:r>
              <w:t>20</w:t>
            </w:r>
          </w:p>
        </w:tc>
        <w:tc>
          <w:tcPr>
            <w:tcW w:w="1701" w:type="dxa"/>
            <w:tcBorders>
              <w:bottom w:val="nil"/>
            </w:tcBorders>
            <w:vAlign w:val="bottom"/>
          </w:tcPr>
          <w:p w:rsidR="00E00C01" w:rsidRDefault="00E00C01">
            <w:pPr>
              <w:pStyle w:val="ConsPlusNormal"/>
              <w:jc w:val="center"/>
            </w:pPr>
            <w:r>
              <w:t>20</w:t>
            </w:r>
          </w:p>
        </w:tc>
      </w:tr>
      <w:tr w:rsidR="00E00C01">
        <w:tblPrEx>
          <w:tblBorders>
            <w:insideH w:val="nil"/>
          </w:tblBorders>
        </w:tblPrEx>
        <w:tc>
          <w:tcPr>
            <w:tcW w:w="9071" w:type="dxa"/>
            <w:gridSpan w:val="5"/>
            <w:tcBorders>
              <w:top w:val="nil"/>
            </w:tcBorders>
          </w:tcPr>
          <w:p w:rsidR="00E00C01" w:rsidRDefault="00E00C01">
            <w:pPr>
              <w:pStyle w:val="ConsPlusNormal"/>
              <w:jc w:val="both"/>
            </w:pPr>
            <w:r>
              <w:t xml:space="preserve">(в ред. Федеральных законов от 10.07.2012 </w:t>
            </w:r>
            <w:hyperlink r:id="rId546">
              <w:r>
                <w:rPr>
                  <w:color w:val="0000FF"/>
                </w:rPr>
                <w:t>N 117-ФЗ</w:t>
              </w:r>
            </w:hyperlink>
            <w:r>
              <w:t xml:space="preserve">, от 27.12.2018 </w:t>
            </w:r>
            <w:hyperlink r:id="rId547">
              <w:r>
                <w:rPr>
                  <w:color w:val="0000FF"/>
                </w:rPr>
                <w:t>N 538-ФЗ</w:t>
              </w:r>
            </w:hyperlink>
            <w:r>
              <w:t>)</w:t>
            </w:r>
          </w:p>
        </w:tc>
      </w:tr>
      <w:tr w:rsidR="00E00C01">
        <w:tc>
          <w:tcPr>
            <w:tcW w:w="2438" w:type="dxa"/>
          </w:tcPr>
          <w:p w:rsidR="00E00C01" w:rsidRDefault="00E00C01">
            <w:pPr>
              <w:pStyle w:val="ConsPlusNormal"/>
            </w:pPr>
            <w:r>
              <w:t>Объекты речного и морского транспорта, гидротехнические сооружения, мосты при расположении складов ниже по течению от этих объектов</w:t>
            </w:r>
          </w:p>
        </w:tc>
        <w:tc>
          <w:tcPr>
            <w:tcW w:w="1814" w:type="dxa"/>
            <w:vAlign w:val="bottom"/>
          </w:tcPr>
          <w:p w:rsidR="00E00C01" w:rsidRDefault="00E00C01">
            <w:pPr>
              <w:pStyle w:val="ConsPlusNormal"/>
              <w:jc w:val="center"/>
            </w:pPr>
            <w:r>
              <w:t>300</w:t>
            </w:r>
          </w:p>
        </w:tc>
        <w:tc>
          <w:tcPr>
            <w:tcW w:w="1531" w:type="dxa"/>
            <w:vAlign w:val="bottom"/>
          </w:tcPr>
          <w:p w:rsidR="00E00C01" w:rsidRDefault="00E00C01">
            <w:pPr>
              <w:pStyle w:val="ConsPlusNormal"/>
              <w:jc w:val="center"/>
            </w:pPr>
            <w:r>
              <w:t>200</w:t>
            </w:r>
          </w:p>
        </w:tc>
        <w:tc>
          <w:tcPr>
            <w:tcW w:w="1587" w:type="dxa"/>
            <w:vAlign w:val="bottom"/>
          </w:tcPr>
          <w:p w:rsidR="00E00C01" w:rsidRDefault="00E00C01">
            <w:pPr>
              <w:pStyle w:val="ConsPlusNormal"/>
              <w:jc w:val="center"/>
            </w:pPr>
            <w:r>
              <w:t>300</w:t>
            </w:r>
          </w:p>
        </w:tc>
        <w:tc>
          <w:tcPr>
            <w:tcW w:w="1701" w:type="dxa"/>
            <w:vAlign w:val="bottom"/>
          </w:tcPr>
          <w:p w:rsidR="00E00C01" w:rsidRDefault="00E00C01">
            <w:pPr>
              <w:pStyle w:val="ConsPlusNormal"/>
              <w:jc w:val="center"/>
            </w:pPr>
            <w:r>
              <w:t>200</w:t>
            </w:r>
          </w:p>
        </w:tc>
      </w:tr>
      <w:tr w:rsidR="00E00C01">
        <w:tc>
          <w:tcPr>
            <w:tcW w:w="2438" w:type="dxa"/>
          </w:tcPr>
          <w:p w:rsidR="00E00C01" w:rsidRDefault="00E00C01">
            <w:pPr>
              <w:pStyle w:val="ConsPlusNormal"/>
            </w:pPr>
            <w:r>
              <w:t>Объекты речного и морского транспорта, гидротехнические сооружения, мосты при расположении складов выше по течению от этих объектов</w:t>
            </w:r>
          </w:p>
        </w:tc>
        <w:tc>
          <w:tcPr>
            <w:tcW w:w="1814" w:type="dxa"/>
            <w:vAlign w:val="bottom"/>
          </w:tcPr>
          <w:p w:rsidR="00E00C01" w:rsidRDefault="00E00C01">
            <w:pPr>
              <w:pStyle w:val="ConsPlusNormal"/>
              <w:jc w:val="center"/>
            </w:pPr>
            <w:r>
              <w:t>3000</w:t>
            </w:r>
          </w:p>
        </w:tc>
        <w:tc>
          <w:tcPr>
            <w:tcW w:w="1531" w:type="dxa"/>
            <w:vAlign w:val="bottom"/>
          </w:tcPr>
          <w:p w:rsidR="00E00C01" w:rsidRDefault="00E00C01">
            <w:pPr>
              <w:pStyle w:val="ConsPlusNormal"/>
              <w:jc w:val="center"/>
            </w:pPr>
            <w:r>
              <w:t>2000</w:t>
            </w:r>
          </w:p>
        </w:tc>
        <w:tc>
          <w:tcPr>
            <w:tcW w:w="1587" w:type="dxa"/>
            <w:vAlign w:val="bottom"/>
          </w:tcPr>
          <w:p w:rsidR="00E00C01" w:rsidRDefault="00E00C01">
            <w:pPr>
              <w:pStyle w:val="ConsPlusNormal"/>
              <w:jc w:val="center"/>
            </w:pPr>
            <w:r>
              <w:t>3000</w:t>
            </w:r>
          </w:p>
        </w:tc>
        <w:tc>
          <w:tcPr>
            <w:tcW w:w="1701" w:type="dxa"/>
            <w:vAlign w:val="bottom"/>
          </w:tcPr>
          <w:p w:rsidR="00E00C01" w:rsidRDefault="00E00C01">
            <w:pPr>
              <w:pStyle w:val="ConsPlusNormal"/>
              <w:jc w:val="center"/>
            </w:pPr>
            <w:r>
              <w:t>2000</w:t>
            </w:r>
          </w:p>
        </w:tc>
      </w:tr>
    </w:tbl>
    <w:p w:rsidR="00E00C01" w:rsidRDefault="00E00C01">
      <w:pPr>
        <w:pStyle w:val="ConsPlusNormal"/>
        <w:ind w:firstLine="540"/>
        <w:jc w:val="both"/>
      </w:pPr>
    </w:p>
    <w:p w:rsidR="00E00C01" w:rsidRDefault="00E00C01">
      <w:pPr>
        <w:pStyle w:val="ConsPlusNormal"/>
        <w:jc w:val="center"/>
        <w:outlineLvl w:val="1"/>
      </w:pPr>
      <w:bookmarkStart w:id="45" w:name="P2696"/>
      <w:bookmarkEnd w:id="45"/>
      <w:r>
        <w:t>Таблица 19</w:t>
      </w:r>
    </w:p>
    <w:p w:rsidR="00E00C01" w:rsidRDefault="00E00C01">
      <w:pPr>
        <w:pStyle w:val="ConsPlusNormal"/>
        <w:jc w:val="right"/>
      </w:pPr>
    </w:p>
    <w:p w:rsidR="00E00C01" w:rsidRDefault="00E00C01">
      <w:pPr>
        <w:pStyle w:val="ConsPlusTitle"/>
        <w:jc w:val="center"/>
      </w:pPr>
      <w:bookmarkStart w:id="46" w:name="P2698"/>
      <w:bookmarkEnd w:id="46"/>
      <w:r>
        <w:t>Противопожарные расстояния от резервуарных установок</w:t>
      </w:r>
    </w:p>
    <w:p w:rsidR="00E00C01" w:rsidRDefault="00E00C01">
      <w:pPr>
        <w:pStyle w:val="ConsPlusTitle"/>
        <w:jc w:val="center"/>
      </w:pPr>
      <w:r>
        <w:t>сжиженных углеводородных газов до объектов защиты</w:t>
      </w:r>
    </w:p>
    <w:p w:rsidR="00E00C01" w:rsidRDefault="00E00C01">
      <w:pPr>
        <w:pStyle w:val="ConsPlusNormal"/>
        <w:jc w:val="center"/>
      </w:pPr>
    </w:p>
    <w:p w:rsidR="00E00C01" w:rsidRDefault="00E00C01">
      <w:pPr>
        <w:pStyle w:val="ConsPlusNormal"/>
        <w:sectPr w:rsidR="00E00C01" w:rsidSect="0028123D">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52"/>
        <w:gridCol w:w="856"/>
        <w:gridCol w:w="856"/>
        <w:gridCol w:w="856"/>
        <w:gridCol w:w="856"/>
        <w:gridCol w:w="856"/>
        <w:gridCol w:w="856"/>
        <w:gridCol w:w="2536"/>
      </w:tblGrid>
      <w:tr w:rsidR="00E00C01">
        <w:tc>
          <w:tcPr>
            <w:tcW w:w="3052" w:type="dxa"/>
            <w:vMerge w:val="restart"/>
          </w:tcPr>
          <w:p w:rsidR="00E00C01" w:rsidRDefault="00E00C01">
            <w:pPr>
              <w:pStyle w:val="ConsPlusNormal"/>
              <w:jc w:val="center"/>
            </w:pPr>
            <w:r>
              <w:lastRenderedPageBreak/>
              <w:t>Здания, сооружения и коммуникации</w:t>
            </w:r>
          </w:p>
        </w:tc>
        <w:tc>
          <w:tcPr>
            <w:tcW w:w="5136" w:type="dxa"/>
            <w:gridSpan w:val="6"/>
          </w:tcPr>
          <w:p w:rsidR="00E00C01" w:rsidRDefault="00E00C01">
            <w:pPr>
              <w:pStyle w:val="ConsPlusNormal"/>
              <w:jc w:val="center"/>
            </w:pPr>
            <w:r>
              <w:t>Противопожарные расстояния от резервуаров, метры</w:t>
            </w:r>
          </w:p>
        </w:tc>
        <w:tc>
          <w:tcPr>
            <w:tcW w:w="2536" w:type="dxa"/>
            <w:vMerge w:val="restart"/>
          </w:tcPr>
          <w:p w:rsidR="00E00C01" w:rsidRDefault="00E00C01">
            <w:pPr>
              <w:pStyle w:val="ConsPlusNormal"/>
              <w:jc w:val="center"/>
            </w:pPr>
            <w:r>
              <w:t>Противопожарные расстояния от испарительной или групповой баллонной установки, метры</w:t>
            </w:r>
          </w:p>
        </w:tc>
      </w:tr>
      <w:tr w:rsidR="00E00C01">
        <w:tc>
          <w:tcPr>
            <w:tcW w:w="3052" w:type="dxa"/>
            <w:vMerge/>
          </w:tcPr>
          <w:p w:rsidR="00E00C01" w:rsidRDefault="00E00C01">
            <w:pPr>
              <w:pStyle w:val="ConsPlusNormal"/>
            </w:pPr>
          </w:p>
        </w:tc>
        <w:tc>
          <w:tcPr>
            <w:tcW w:w="2568" w:type="dxa"/>
            <w:gridSpan w:val="3"/>
          </w:tcPr>
          <w:p w:rsidR="00E00C01" w:rsidRDefault="00E00C01">
            <w:pPr>
              <w:pStyle w:val="ConsPlusNormal"/>
              <w:jc w:val="center"/>
            </w:pPr>
            <w:r>
              <w:t>надземных</w:t>
            </w:r>
          </w:p>
        </w:tc>
        <w:tc>
          <w:tcPr>
            <w:tcW w:w="2568" w:type="dxa"/>
            <w:gridSpan w:val="3"/>
          </w:tcPr>
          <w:p w:rsidR="00E00C01" w:rsidRDefault="00E00C01">
            <w:pPr>
              <w:pStyle w:val="ConsPlusNormal"/>
              <w:jc w:val="center"/>
            </w:pPr>
            <w:r>
              <w:t>подземных</w:t>
            </w:r>
          </w:p>
        </w:tc>
        <w:tc>
          <w:tcPr>
            <w:tcW w:w="2536" w:type="dxa"/>
            <w:vMerge/>
          </w:tcPr>
          <w:p w:rsidR="00E00C01" w:rsidRDefault="00E00C01">
            <w:pPr>
              <w:pStyle w:val="ConsPlusNormal"/>
            </w:pPr>
          </w:p>
        </w:tc>
      </w:tr>
      <w:tr w:rsidR="00E00C01">
        <w:tc>
          <w:tcPr>
            <w:tcW w:w="3052" w:type="dxa"/>
            <w:vMerge/>
          </w:tcPr>
          <w:p w:rsidR="00E00C01" w:rsidRDefault="00E00C01">
            <w:pPr>
              <w:pStyle w:val="ConsPlusNormal"/>
            </w:pPr>
          </w:p>
        </w:tc>
        <w:tc>
          <w:tcPr>
            <w:tcW w:w="5136" w:type="dxa"/>
            <w:gridSpan w:val="6"/>
          </w:tcPr>
          <w:p w:rsidR="00E00C01" w:rsidRDefault="00E00C01">
            <w:pPr>
              <w:pStyle w:val="ConsPlusNormal"/>
              <w:jc w:val="center"/>
            </w:pPr>
            <w:r>
              <w:t>при общей вместимости резервуаров в установке, кубические метры</w:t>
            </w:r>
          </w:p>
        </w:tc>
        <w:tc>
          <w:tcPr>
            <w:tcW w:w="2536" w:type="dxa"/>
            <w:vMerge/>
          </w:tcPr>
          <w:p w:rsidR="00E00C01" w:rsidRDefault="00E00C01">
            <w:pPr>
              <w:pStyle w:val="ConsPlusNormal"/>
            </w:pPr>
          </w:p>
        </w:tc>
      </w:tr>
      <w:tr w:rsidR="00E00C01">
        <w:tc>
          <w:tcPr>
            <w:tcW w:w="3052" w:type="dxa"/>
            <w:vMerge/>
          </w:tcPr>
          <w:p w:rsidR="00E00C01" w:rsidRDefault="00E00C01">
            <w:pPr>
              <w:pStyle w:val="ConsPlusNormal"/>
            </w:pPr>
          </w:p>
        </w:tc>
        <w:tc>
          <w:tcPr>
            <w:tcW w:w="856" w:type="dxa"/>
          </w:tcPr>
          <w:p w:rsidR="00E00C01" w:rsidRDefault="00E00C01">
            <w:pPr>
              <w:pStyle w:val="ConsPlusNormal"/>
              <w:jc w:val="center"/>
            </w:pPr>
            <w:r>
              <w:t>не более 5</w:t>
            </w:r>
          </w:p>
        </w:tc>
        <w:tc>
          <w:tcPr>
            <w:tcW w:w="856" w:type="dxa"/>
          </w:tcPr>
          <w:p w:rsidR="00E00C01" w:rsidRDefault="00E00C01">
            <w:pPr>
              <w:pStyle w:val="ConsPlusNormal"/>
              <w:jc w:val="center"/>
            </w:pPr>
            <w:r>
              <w:t>более 5, но не более 10</w:t>
            </w:r>
          </w:p>
        </w:tc>
        <w:tc>
          <w:tcPr>
            <w:tcW w:w="856" w:type="dxa"/>
          </w:tcPr>
          <w:p w:rsidR="00E00C01" w:rsidRDefault="00E00C01">
            <w:pPr>
              <w:pStyle w:val="ConsPlusNormal"/>
              <w:jc w:val="center"/>
            </w:pPr>
            <w:r>
              <w:t>более 10, но не более 20</w:t>
            </w:r>
          </w:p>
        </w:tc>
        <w:tc>
          <w:tcPr>
            <w:tcW w:w="856" w:type="dxa"/>
          </w:tcPr>
          <w:p w:rsidR="00E00C01" w:rsidRDefault="00E00C01">
            <w:pPr>
              <w:pStyle w:val="ConsPlusNormal"/>
              <w:jc w:val="center"/>
            </w:pPr>
            <w:r>
              <w:t>не более 10</w:t>
            </w:r>
          </w:p>
        </w:tc>
        <w:tc>
          <w:tcPr>
            <w:tcW w:w="856" w:type="dxa"/>
          </w:tcPr>
          <w:p w:rsidR="00E00C01" w:rsidRDefault="00E00C01">
            <w:pPr>
              <w:pStyle w:val="ConsPlusNormal"/>
              <w:jc w:val="center"/>
            </w:pPr>
            <w:r>
              <w:t>более 10, но не более 20</w:t>
            </w:r>
          </w:p>
        </w:tc>
        <w:tc>
          <w:tcPr>
            <w:tcW w:w="856" w:type="dxa"/>
          </w:tcPr>
          <w:p w:rsidR="00E00C01" w:rsidRDefault="00E00C01">
            <w:pPr>
              <w:pStyle w:val="ConsPlusNormal"/>
              <w:jc w:val="center"/>
            </w:pPr>
            <w:r>
              <w:t>более 20, но не более 50</w:t>
            </w:r>
          </w:p>
        </w:tc>
        <w:tc>
          <w:tcPr>
            <w:tcW w:w="2536" w:type="dxa"/>
            <w:vMerge/>
          </w:tcPr>
          <w:p w:rsidR="00E00C01" w:rsidRDefault="00E00C01">
            <w:pPr>
              <w:pStyle w:val="ConsPlusNormal"/>
            </w:pPr>
          </w:p>
        </w:tc>
      </w:tr>
      <w:tr w:rsidR="00E00C01">
        <w:tblPrEx>
          <w:tblBorders>
            <w:insideH w:val="nil"/>
          </w:tblBorders>
        </w:tblPrEx>
        <w:tc>
          <w:tcPr>
            <w:tcW w:w="3052" w:type="dxa"/>
            <w:tcBorders>
              <w:bottom w:val="nil"/>
            </w:tcBorders>
          </w:tcPr>
          <w:p w:rsidR="00E00C01" w:rsidRDefault="00E00C01">
            <w:pPr>
              <w:pStyle w:val="ConsPlusNormal"/>
            </w:pPr>
            <w:r>
              <w:t>Общественные здания и сооружения</w:t>
            </w:r>
          </w:p>
        </w:tc>
        <w:tc>
          <w:tcPr>
            <w:tcW w:w="856" w:type="dxa"/>
            <w:tcBorders>
              <w:bottom w:val="nil"/>
            </w:tcBorders>
            <w:vAlign w:val="bottom"/>
          </w:tcPr>
          <w:p w:rsidR="00E00C01" w:rsidRDefault="00E00C01">
            <w:pPr>
              <w:pStyle w:val="ConsPlusNormal"/>
              <w:jc w:val="center"/>
            </w:pPr>
            <w:r>
              <w:t>40</w:t>
            </w:r>
          </w:p>
        </w:tc>
        <w:tc>
          <w:tcPr>
            <w:tcW w:w="856" w:type="dxa"/>
            <w:tcBorders>
              <w:bottom w:val="nil"/>
            </w:tcBorders>
            <w:vAlign w:val="bottom"/>
          </w:tcPr>
          <w:p w:rsidR="00E00C01" w:rsidRDefault="00E00C01">
            <w:pPr>
              <w:pStyle w:val="ConsPlusNormal"/>
              <w:jc w:val="center"/>
            </w:pPr>
            <w:r>
              <w:t>50+</w:t>
            </w:r>
          </w:p>
        </w:tc>
        <w:tc>
          <w:tcPr>
            <w:tcW w:w="856" w:type="dxa"/>
            <w:tcBorders>
              <w:bottom w:val="nil"/>
            </w:tcBorders>
            <w:vAlign w:val="bottom"/>
          </w:tcPr>
          <w:p w:rsidR="00E00C01" w:rsidRDefault="00E00C01">
            <w:pPr>
              <w:pStyle w:val="ConsPlusNormal"/>
              <w:jc w:val="center"/>
            </w:pPr>
            <w:r>
              <w:t>60+</w:t>
            </w:r>
          </w:p>
        </w:tc>
        <w:tc>
          <w:tcPr>
            <w:tcW w:w="856" w:type="dxa"/>
            <w:tcBorders>
              <w:bottom w:val="nil"/>
            </w:tcBorders>
            <w:vAlign w:val="bottom"/>
          </w:tcPr>
          <w:p w:rsidR="00E00C01" w:rsidRDefault="00E00C01">
            <w:pPr>
              <w:pStyle w:val="ConsPlusNormal"/>
              <w:jc w:val="center"/>
            </w:pPr>
            <w:r>
              <w:t>15</w:t>
            </w:r>
          </w:p>
        </w:tc>
        <w:tc>
          <w:tcPr>
            <w:tcW w:w="856" w:type="dxa"/>
            <w:tcBorders>
              <w:bottom w:val="nil"/>
            </w:tcBorders>
            <w:vAlign w:val="bottom"/>
          </w:tcPr>
          <w:p w:rsidR="00E00C01" w:rsidRDefault="00E00C01">
            <w:pPr>
              <w:pStyle w:val="ConsPlusNormal"/>
              <w:jc w:val="center"/>
            </w:pPr>
            <w:r>
              <w:t>20</w:t>
            </w:r>
          </w:p>
        </w:tc>
        <w:tc>
          <w:tcPr>
            <w:tcW w:w="856" w:type="dxa"/>
            <w:tcBorders>
              <w:bottom w:val="nil"/>
            </w:tcBorders>
            <w:vAlign w:val="bottom"/>
          </w:tcPr>
          <w:p w:rsidR="00E00C01" w:rsidRDefault="00E00C01">
            <w:pPr>
              <w:pStyle w:val="ConsPlusNormal"/>
              <w:jc w:val="center"/>
            </w:pPr>
            <w:r>
              <w:t>30</w:t>
            </w:r>
          </w:p>
        </w:tc>
        <w:tc>
          <w:tcPr>
            <w:tcW w:w="2536" w:type="dxa"/>
            <w:tcBorders>
              <w:bottom w:val="nil"/>
            </w:tcBorders>
            <w:vAlign w:val="bottom"/>
          </w:tcPr>
          <w:p w:rsidR="00E00C01" w:rsidRDefault="00E00C01">
            <w:pPr>
              <w:pStyle w:val="ConsPlusNormal"/>
              <w:jc w:val="center"/>
            </w:pPr>
            <w:r>
              <w:t>25</w:t>
            </w:r>
          </w:p>
        </w:tc>
      </w:tr>
      <w:tr w:rsidR="00E00C01">
        <w:tblPrEx>
          <w:tblBorders>
            <w:insideH w:val="nil"/>
          </w:tblBorders>
        </w:tblPrEx>
        <w:tc>
          <w:tcPr>
            <w:tcW w:w="10724" w:type="dxa"/>
            <w:gridSpan w:val="8"/>
            <w:tcBorders>
              <w:top w:val="nil"/>
            </w:tcBorders>
          </w:tcPr>
          <w:p w:rsidR="00E00C01" w:rsidRDefault="00E00C01">
            <w:pPr>
              <w:pStyle w:val="ConsPlusNormal"/>
              <w:jc w:val="both"/>
            </w:pPr>
            <w:r>
              <w:t xml:space="preserve">(в ред. Федерального </w:t>
            </w:r>
            <w:hyperlink r:id="rId548">
              <w:r>
                <w:rPr>
                  <w:color w:val="0000FF"/>
                </w:rPr>
                <w:t>закона</w:t>
              </w:r>
            </w:hyperlink>
            <w:r>
              <w:t xml:space="preserve"> от 10.07.2012 N 117-ФЗ)</w:t>
            </w:r>
          </w:p>
        </w:tc>
      </w:tr>
      <w:tr w:rsidR="00E00C01">
        <w:tc>
          <w:tcPr>
            <w:tcW w:w="3052" w:type="dxa"/>
          </w:tcPr>
          <w:p w:rsidR="00E00C01" w:rsidRDefault="00E00C01">
            <w:pPr>
              <w:pStyle w:val="ConsPlusNormal"/>
            </w:pPr>
            <w:r>
              <w:t>Жилые здания</w:t>
            </w:r>
          </w:p>
        </w:tc>
        <w:tc>
          <w:tcPr>
            <w:tcW w:w="856" w:type="dxa"/>
          </w:tcPr>
          <w:p w:rsidR="00E00C01" w:rsidRDefault="00E00C01">
            <w:pPr>
              <w:pStyle w:val="ConsPlusNormal"/>
              <w:jc w:val="center"/>
            </w:pPr>
            <w:r>
              <w:t>20</w:t>
            </w:r>
          </w:p>
        </w:tc>
        <w:tc>
          <w:tcPr>
            <w:tcW w:w="856" w:type="dxa"/>
          </w:tcPr>
          <w:p w:rsidR="00E00C01" w:rsidRDefault="00E00C01">
            <w:pPr>
              <w:pStyle w:val="ConsPlusNormal"/>
              <w:jc w:val="center"/>
            </w:pPr>
            <w:r>
              <w:t>30+</w:t>
            </w:r>
          </w:p>
        </w:tc>
        <w:tc>
          <w:tcPr>
            <w:tcW w:w="856" w:type="dxa"/>
          </w:tcPr>
          <w:p w:rsidR="00E00C01" w:rsidRDefault="00E00C01">
            <w:pPr>
              <w:pStyle w:val="ConsPlusNormal"/>
              <w:jc w:val="center"/>
            </w:pPr>
            <w:r>
              <w:t>40+</w:t>
            </w:r>
          </w:p>
        </w:tc>
        <w:tc>
          <w:tcPr>
            <w:tcW w:w="856" w:type="dxa"/>
          </w:tcPr>
          <w:p w:rsidR="00E00C01" w:rsidRDefault="00E00C01">
            <w:pPr>
              <w:pStyle w:val="ConsPlusNormal"/>
              <w:jc w:val="center"/>
            </w:pPr>
            <w:r>
              <w:t>10</w:t>
            </w:r>
          </w:p>
        </w:tc>
        <w:tc>
          <w:tcPr>
            <w:tcW w:w="856" w:type="dxa"/>
          </w:tcPr>
          <w:p w:rsidR="00E00C01" w:rsidRDefault="00E00C01">
            <w:pPr>
              <w:pStyle w:val="ConsPlusNormal"/>
              <w:jc w:val="center"/>
            </w:pPr>
            <w:r>
              <w:t>15</w:t>
            </w:r>
          </w:p>
        </w:tc>
        <w:tc>
          <w:tcPr>
            <w:tcW w:w="856" w:type="dxa"/>
          </w:tcPr>
          <w:p w:rsidR="00E00C01" w:rsidRDefault="00E00C01">
            <w:pPr>
              <w:pStyle w:val="ConsPlusNormal"/>
              <w:jc w:val="center"/>
            </w:pPr>
            <w:r>
              <w:t>20</w:t>
            </w:r>
          </w:p>
        </w:tc>
        <w:tc>
          <w:tcPr>
            <w:tcW w:w="2536" w:type="dxa"/>
          </w:tcPr>
          <w:p w:rsidR="00E00C01" w:rsidRDefault="00E00C01">
            <w:pPr>
              <w:pStyle w:val="ConsPlusNormal"/>
              <w:jc w:val="center"/>
            </w:pPr>
            <w:r>
              <w:t>12</w:t>
            </w:r>
          </w:p>
        </w:tc>
      </w:tr>
      <w:tr w:rsidR="00E00C01">
        <w:tc>
          <w:tcPr>
            <w:tcW w:w="3052" w:type="dxa"/>
          </w:tcPr>
          <w:p w:rsidR="00E00C01" w:rsidRDefault="00E00C01">
            <w:pPr>
              <w:pStyle w:val="ConsPlusNormal"/>
              <w:jc w:val="both"/>
            </w:pPr>
            <w:r>
              <w:t>Детские и спортивные площадки, гаражи (от ограды резервуарной установки)</w:t>
            </w:r>
          </w:p>
        </w:tc>
        <w:tc>
          <w:tcPr>
            <w:tcW w:w="856" w:type="dxa"/>
            <w:vAlign w:val="bottom"/>
          </w:tcPr>
          <w:p w:rsidR="00E00C01" w:rsidRDefault="00E00C01">
            <w:pPr>
              <w:pStyle w:val="ConsPlusNormal"/>
              <w:jc w:val="center"/>
            </w:pPr>
            <w:r>
              <w:t>20</w:t>
            </w:r>
          </w:p>
        </w:tc>
        <w:tc>
          <w:tcPr>
            <w:tcW w:w="856" w:type="dxa"/>
            <w:vAlign w:val="bottom"/>
          </w:tcPr>
          <w:p w:rsidR="00E00C01" w:rsidRDefault="00E00C01">
            <w:pPr>
              <w:pStyle w:val="ConsPlusNormal"/>
              <w:jc w:val="center"/>
            </w:pPr>
            <w:r>
              <w:t>25</w:t>
            </w:r>
          </w:p>
        </w:tc>
        <w:tc>
          <w:tcPr>
            <w:tcW w:w="856" w:type="dxa"/>
            <w:vAlign w:val="bottom"/>
          </w:tcPr>
          <w:p w:rsidR="00E00C01" w:rsidRDefault="00E00C01">
            <w:pPr>
              <w:pStyle w:val="ConsPlusNormal"/>
              <w:jc w:val="center"/>
            </w:pPr>
            <w:r>
              <w:t>30</w:t>
            </w:r>
          </w:p>
        </w:tc>
        <w:tc>
          <w:tcPr>
            <w:tcW w:w="856" w:type="dxa"/>
            <w:vAlign w:val="bottom"/>
          </w:tcPr>
          <w:p w:rsidR="00E00C01" w:rsidRDefault="00E00C01">
            <w:pPr>
              <w:pStyle w:val="ConsPlusNormal"/>
              <w:jc w:val="center"/>
            </w:pPr>
            <w:r>
              <w:t>10</w:t>
            </w:r>
          </w:p>
        </w:tc>
        <w:tc>
          <w:tcPr>
            <w:tcW w:w="856" w:type="dxa"/>
            <w:vAlign w:val="bottom"/>
          </w:tcPr>
          <w:p w:rsidR="00E00C01" w:rsidRDefault="00E00C01">
            <w:pPr>
              <w:pStyle w:val="ConsPlusNormal"/>
              <w:jc w:val="center"/>
            </w:pPr>
            <w:r>
              <w:t>10</w:t>
            </w:r>
          </w:p>
        </w:tc>
        <w:tc>
          <w:tcPr>
            <w:tcW w:w="856" w:type="dxa"/>
            <w:vAlign w:val="bottom"/>
          </w:tcPr>
          <w:p w:rsidR="00E00C01" w:rsidRDefault="00E00C01">
            <w:pPr>
              <w:pStyle w:val="ConsPlusNormal"/>
              <w:jc w:val="center"/>
            </w:pPr>
            <w:r>
              <w:t>10</w:t>
            </w:r>
          </w:p>
        </w:tc>
        <w:tc>
          <w:tcPr>
            <w:tcW w:w="2536" w:type="dxa"/>
            <w:vAlign w:val="bottom"/>
          </w:tcPr>
          <w:p w:rsidR="00E00C01" w:rsidRDefault="00E00C01">
            <w:pPr>
              <w:pStyle w:val="ConsPlusNormal"/>
              <w:jc w:val="center"/>
            </w:pPr>
            <w:r>
              <w:t>10</w:t>
            </w:r>
          </w:p>
        </w:tc>
      </w:tr>
      <w:tr w:rsidR="00E00C01">
        <w:tc>
          <w:tcPr>
            <w:tcW w:w="3052" w:type="dxa"/>
          </w:tcPr>
          <w:p w:rsidR="00E00C01" w:rsidRDefault="00E00C01">
            <w:pPr>
              <w:pStyle w:val="ConsPlusNormal"/>
            </w:pPr>
            <w:r>
              <w:t>Производственные здания (промышленных, сельскохозяйственных организаций и организаций бытового обслуживания производственного характера)</w:t>
            </w:r>
          </w:p>
        </w:tc>
        <w:tc>
          <w:tcPr>
            <w:tcW w:w="856" w:type="dxa"/>
            <w:vAlign w:val="bottom"/>
          </w:tcPr>
          <w:p w:rsidR="00E00C01" w:rsidRDefault="00E00C01">
            <w:pPr>
              <w:pStyle w:val="ConsPlusNormal"/>
              <w:jc w:val="center"/>
            </w:pPr>
            <w:r>
              <w:t>15</w:t>
            </w:r>
          </w:p>
        </w:tc>
        <w:tc>
          <w:tcPr>
            <w:tcW w:w="856" w:type="dxa"/>
            <w:vAlign w:val="bottom"/>
          </w:tcPr>
          <w:p w:rsidR="00E00C01" w:rsidRDefault="00E00C01">
            <w:pPr>
              <w:pStyle w:val="ConsPlusNormal"/>
              <w:jc w:val="center"/>
            </w:pPr>
            <w:r>
              <w:t>20</w:t>
            </w:r>
          </w:p>
        </w:tc>
        <w:tc>
          <w:tcPr>
            <w:tcW w:w="856" w:type="dxa"/>
            <w:vAlign w:val="bottom"/>
          </w:tcPr>
          <w:p w:rsidR="00E00C01" w:rsidRDefault="00E00C01">
            <w:pPr>
              <w:pStyle w:val="ConsPlusNormal"/>
              <w:jc w:val="center"/>
            </w:pPr>
            <w:r>
              <w:t>25</w:t>
            </w:r>
          </w:p>
        </w:tc>
        <w:tc>
          <w:tcPr>
            <w:tcW w:w="856" w:type="dxa"/>
            <w:vAlign w:val="bottom"/>
          </w:tcPr>
          <w:p w:rsidR="00E00C01" w:rsidRDefault="00E00C01">
            <w:pPr>
              <w:pStyle w:val="ConsPlusNormal"/>
              <w:jc w:val="center"/>
            </w:pPr>
            <w:r>
              <w:t>8</w:t>
            </w:r>
          </w:p>
        </w:tc>
        <w:tc>
          <w:tcPr>
            <w:tcW w:w="856" w:type="dxa"/>
            <w:vAlign w:val="bottom"/>
          </w:tcPr>
          <w:p w:rsidR="00E00C01" w:rsidRDefault="00E00C01">
            <w:pPr>
              <w:pStyle w:val="ConsPlusNormal"/>
              <w:jc w:val="center"/>
            </w:pPr>
            <w:r>
              <w:t>10</w:t>
            </w:r>
          </w:p>
        </w:tc>
        <w:tc>
          <w:tcPr>
            <w:tcW w:w="856" w:type="dxa"/>
            <w:vAlign w:val="bottom"/>
          </w:tcPr>
          <w:p w:rsidR="00E00C01" w:rsidRDefault="00E00C01">
            <w:pPr>
              <w:pStyle w:val="ConsPlusNormal"/>
              <w:jc w:val="center"/>
            </w:pPr>
            <w:r>
              <w:t>15</w:t>
            </w:r>
          </w:p>
        </w:tc>
        <w:tc>
          <w:tcPr>
            <w:tcW w:w="2536" w:type="dxa"/>
            <w:vAlign w:val="bottom"/>
          </w:tcPr>
          <w:p w:rsidR="00E00C01" w:rsidRDefault="00E00C01">
            <w:pPr>
              <w:pStyle w:val="ConsPlusNormal"/>
              <w:jc w:val="center"/>
            </w:pPr>
            <w:r>
              <w:t>12</w:t>
            </w:r>
          </w:p>
        </w:tc>
      </w:tr>
      <w:tr w:rsidR="00E00C01">
        <w:tc>
          <w:tcPr>
            <w:tcW w:w="3052" w:type="dxa"/>
          </w:tcPr>
          <w:p w:rsidR="00E00C01" w:rsidRDefault="00E00C01">
            <w:pPr>
              <w:pStyle w:val="ConsPlusNormal"/>
            </w:pPr>
            <w:r>
              <w:t>Канализация, теплотрасса (подземные)</w:t>
            </w:r>
          </w:p>
        </w:tc>
        <w:tc>
          <w:tcPr>
            <w:tcW w:w="856" w:type="dxa"/>
            <w:vAlign w:val="bottom"/>
          </w:tcPr>
          <w:p w:rsidR="00E00C01" w:rsidRDefault="00E00C01">
            <w:pPr>
              <w:pStyle w:val="ConsPlusNormal"/>
              <w:jc w:val="center"/>
            </w:pPr>
            <w:r>
              <w:t>3,5</w:t>
            </w:r>
          </w:p>
        </w:tc>
        <w:tc>
          <w:tcPr>
            <w:tcW w:w="856" w:type="dxa"/>
            <w:vAlign w:val="bottom"/>
          </w:tcPr>
          <w:p w:rsidR="00E00C01" w:rsidRDefault="00E00C01">
            <w:pPr>
              <w:pStyle w:val="ConsPlusNormal"/>
              <w:jc w:val="center"/>
            </w:pPr>
            <w:r>
              <w:t>3,5</w:t>
            </w:r>
          </w:p>
        </w:tc>
        <w:tc>
          <w:tcPr>
            <w:tcW w:w="856" w:type="dxa"/>
            <w:vAlign w:val="bottom"/>
          </w:tcPr>
          <w:p w:rsidR="00E00C01" w:rsidRDefault="00E00C01">
            <w:pPr>
              <w:pStyle w:val="ConsPlusNormal"/>
              <w:jc w:val="center"/>
            </w:pPr>
            <w:r>
              <w:t>3,5</w:t>
            </w:r>
          </w:p>
        </w:tc>
        <w:tc>
          <w:tcPr>
            <w:tcW w:w="856" w:type="dxa"/>
            <w:vAlign w:val="bottom"/>
          </w:tcPr>
          <w:p w:rsidR="00E00C01" w:rsidRDefault="00E00C01">
            <w:pPr>
              <w:pStyle w:val="ConsPlusNormal"/>
              <w:jc w:val="center"/>
            </w:pPr>
            <w:r>
              <w:t>3,5</w:t>
            </w:r>
          </w:p>
        </w:tc>
        <w:tc>
          <w:tcPr>
            <w:tcW w:w="856" w:type="dxa"/>
            <w:vAlign w:val="bottom"/>
          </w:tcPr>
          <w:p w:rsidR="00E00C01" w:rsidRDefault="00E00C01">
            <w:pPr>
              <w:pStyle w:val="ConsPlusNormal"/>
              <w:jc w:val="center"/>
            </w:pPr>
            <w:r>
              <w:t>3,5</w:t>
            </w:r>
          </w:p>
        </w:tc>
        <w:tc>
          <w:tcPr>
            <w:tcW w:w="856" w:type="dxa"/>
            <w:vAlign w:val="bottom"/>
          </w:tcPr>
          <w:p w:rsidR="00E00C01" w:rsidRDefault="00E00C01">
            <w:pPr>
              <w:pStyle w:val="ConsPlusNormal"/>
              <w:jc w:val="center"/>
            </w:pPr>
            <w:r>
              <w:t>3,5</w:t>
            </w:r>
          </w:p>
        </w:tc>
        <w:tc>
          <w:tcPr>
            <w:tcW w:w="2536" w:type="dxa"/>
            <w:vAlign w:val="bottom"/>
          </w:tcPr>
          <w:p w:rsidR="00E00C01" w:rsidRDefault="00E00C01">
            <w:pPr>
              <w:pStyle w:val="ConsPlusNormal"/>
              <w:jc w:val="center"/>
            </w:pPr>
            <w:r>
              <w:t>3,5</w:t>
            </w:r>
          </w:p>
        </w:tc>
      </w:tr>
      <w:tr w:rsidR="00E00C01">
        <w:tc>
          <w:tcPr>
            <w:tcW w:w="3052" w:type="dxa"/>
          </w:tcPr>
          <w:p w:rsidR="00E00C01" w:rsidRDefault="00E00C01">
            <w:pPr>
              <w:pStyle w:val="ConsPlusNormal"/>
            </w:pPr>
            <w:r>
              <w:t xml:space="preserve">Надземные сооружения и </w:t>
            </w:r>
            <w:r>
              <w:lastRenderedPageBreak/>
              <w:t>коммуникации (эстакады, теплотрассы), не относящиеся к резервуарной установке</w:t>
            </w:r>
          </w:p>
        </w:tc>
        <w:tc>
          <w:tcPr>
            <w:tcW w:w="856" w:type="dxa"/>
            <w:vAlign w:val="bottom"/>
          </w:tcPr>
          <w:p w:rsidR="00E00C01" w:rsidRDefault="00E00C01">
            <w:pPr>
              <w:pStyle w:val="ConsPlusNormal"/>
              <w:jc w:val="center"/>
            </w:pPr>
            <w:r>
              <w:lastRenderedPageBreak/>
              <w:t>5</w:t>
            </w:r>
          </w:p>
        </w:tc>
        <w:tc>
          <w:tcPr>
            <w:tcW w:w="856" w:type="dxa"/>
            <w:vAlign w:val="bottom"/>
          </w:tcPr>
          <w:p w:rsidR="00E00C01" w:rsidRDefault="00E00C01">
            <w:pPr>
              <w:pStyle w:val="ConsPlusNormal"/>
              <w:jc w:val="center"/>
            </w:pPr>
            <w:r>
              <w:t>5</w:t>
            </w:r>
          </w:p>
        </w:tc>
        <w:tc>
          <w:tcPr>
            <w:tcW w:w="856" w:type="dxa"/>
            <w:vAlign w:val="bottom"/>
          </w:tcPr>
          <w:p w:rsidR="00E00C01" w:rsidRDefault="00E00C01">
            <w:pPr>
              <w:pStyle w:val="ConsPlusNormal"/>
              <w:jc w:val="center"/>
            </w:pPr>
            <w:r>
              <w:t>5</w:t>
            </w:r>
          </w:p>
        </w:tc>
        <w:tc>
          <w:tcPr>
            <w:tcW w:w="856" w:type="dxa"/>
            <w:vAlign w:val="bottom"/>
          </w:tcPr>
          <w:p w:rsidR="00E00C01" w:rsidRDefault="00E00C01">
            <w:pPr>
              <w:pStyle w:val="ConsPlusNormal"/>
              <w:jc w:val="center"/>
            </w:pPr>
            <w:r>
              <w:t>5</w:t>
            </w:r>
          </w:p>
        </w:tc>
        <w:tc>
          <w:tcPr>
            <w:tcW w:w="856" w:type="dxa"/>
            <w:vAlign w:val="bottom"/>
          </w:tcPr>
          <w:p w:rsidR="00E00C01" w:rsidRDefault="00E00C01">
            <w:pPr>
              <w:pStyle w:val="ConsPlusNormal"/>
              <w:jc w:val="center"/>
            </w:pPr>
            <w:r>
              <w:t>5</w:t>
            </w:r>
          </w:p>
        </w:tc>
        <w:tc>
          <w:tcPr>
            <w:tcW w:w="856" w:type="dxa"/>
            <w:vAlign w:val="bottom"/>
          </w:tcPr>
          <w:p w:rsidR="00E00C01" w:rsidRDefault="00E00C01">
            <w:pPr>
              <w:pStyle w:val="ConsPlusNormal"/>
              <w:jc w:val="center"/>
            </w:pPr>
            <w:r>
              <w:t>5</w:t>
            </w:r>
          </w:p>
        </w:tc>
        <w:tc>
          <w:tcPr>
            <w:tcW w:w="2536" w:type="dxa"/>
            <w:vAlign w:val="bottom"/>
          </w:tcPr>
          <w:p w:rsidR="00E00C01" w:rsidRDefault="00E00C01">
            <w:pPr>
              <w:pStyle w:val="ConsPlusNormal"/>
              <w:jc w:val="center"/>
            </w:pPr>
            <w:r>
              <w:t>5</w:t>
            </w:r>
          </w:p>
        </w:tc>
      </w:tr>
      <w:tr w:rsidR="00E00C01">
        <w:tc>
          <w:tcPr>
            <w:tcW w:w="3052" w:type="dxa"/>
          </w:tcPr>
          <w:p w:rsidR="00E00C01" w:rsidRDefault="00E00C01">
            <w:pPr>
              <w:pStyle w:val="ConsPlusNormal"/>
            </w:pPr>
            <w:r>
              <w:lastRenderedPageBreak/>
              <w:t>Водопровод и другие бесканальные коммуникации</w:t>
            </w:r>
          </w:p>
        </w:tc>
        <w:tc>
          <w:tcPr>
            <w:tcW w:w="856" w:type="dxa"/>
            <w:vAlign w:val="bottom"/>
          </w:tcPr>
          <w:p w:rsidR="00E00C01" w:rsidRDefault="00E00C01">
            <w:pPr>
              <w:pStyle w:val="ConsPlusNormal"/>
              <w:jc w:val="center"/>
            </w:pPr>
            <w:r>
              <w:t>2</w:t>
            </w:r>
          </w:p>
        </w:tc>
        <w:tc>
          <w:tcPr>
            <w:tcW w:w="856" w:type="dxa"/>
            <w:vAlign w:val="bottom"/>
          </w:tcPr>
          <w:p w:rsidR="00E00C01" w:rsidRDefault="00E00C01">
            <w:pPr>
              <w:pStyle w:val="ConsPlusNormal"/>
              <w:jc w:val="center"/>
            </w:pPr>
            <w:r>
              <w:t>2</w:t>
            </w:r>
          </w:p>
        </w:tc>
        <w:tc>
          <w:tcPr>
            <w:tcW w:w="856" w:type="dxa"/>
            <w:vAlign w:val="bottom"/>
          </w:tcPr>
          <w:p w:rsidR="00E00C01" w:rsidRDefault="00E00C01">
            <w:pPr>
              <w:pStyle w:val="ConsPlusNormal"/>
              <w:jc w:val="center"/>
            </w:pPr>
            <w:r>
              <w:t>2</w:t>
            </w:r>
          </w:p>
        </w:tc>
        <w:tc>
          <w:tcPr>
            <w:tcW w:w="856" w:type="dxa"/>
            <w:vAlign w:val="bottom"/>
          </w:tcPr>
          <w:p w:rsidR="00E00C01" w:rsidRDefault="00E00C01">
            <w:pPr>
              <w:pStyle w:val="ConsPlusNormal"/>
              <w:jc w:val="center"/>
            </w:pPr>
            <w:r>
              <w:t>2</w:t>
            </w:r>
          </w:p>
        </w:tc>
        <w:tc>
          <w:tcPr>
            <w:tcW w:w="856" w:type="dxa"/>
            <w:vAlign w:val="bottom"/>
          </w:tcPr>
          <w:p w:rsidR="00E00C01" w:rsidRDefault="00E00C01">
            <w:pPr>
              <w:pStyle w:val="ConsPlusNormal"/>
              <w:jc w:val="center"/>
            </w:pPr>
            <w:r>
              <w:t>2</w:t>
            </w:r>
          </w:p>
        </w:tc>
        <w:tc>
          <w:tcPr>
            <w:tcW w:w="856" w:type="dxa"/>
            <w:vAlign w:val="bottom"/>
          </w:tcPr>
          <w:p w:rsidR="00E00C01" w:rsidRDefault="00E00C01">
            <w:pPr>
              <w:pStyle w:val="ConsPlusNormal"/>
              <w:jc w:val="center"/>
            </w:pPr>
            <w:r>
              <w:t>2</w:t>
            </w:r>
          </w:p>
        </w:tc>
        <w:tc>
          <w:tcPr>
            <w:tcW w:w="2536" w:type="dxa"/>
            <w:vAlign w:val="bottom"/>
          </w:tcPr>
          <w:p w:rsidR="00E00C01" w:rsidRDefault="00E00C01">
            <w:pPr>
              <w:pStyle w:val="ConsPlusNormal"/>
              <w:jc w:val="center"/>
            </w:pPr>
            <w:r>
              <w:t>2</w:t>
            </w:r>
          </w:p>
        </w:tc>
      </w:tr>
      <w:tr w:rsidR="00E00C01">
        <w:tc>
          <w:tcPr>
            <w:tcW w:w="3052" w:type="dxa"/>
          </w:tcPr>
          <w:p w:rsidR="00E00C01" w:rsidRDefault="00E00C01">
            <w:pPr>
              <w:pStyle w:val="ConsPlusNormal"/>
            </w:pPr>
            <w:r>
              <w:t>Колодцы подземных коммуникаций</w:t>
            </w:r>
          </w:p>
        </w:tc>
        <w:tc>
          <w:tcPr>
            <w:tcW w:w="856" w:type="dxa"/>
            <w:vAlign w:val="bottom"/>
          </w:tcPr>
          <w:p w:rsidR="00E00C01" w:rsidRDefault="00E00C01">
            <w:pPr>
              <w:pStyle w:val="ConsPlusNormal"/>
              <w:jc w:val="center"/>
            </w:pPr>
            <w:r>
              <w:t>5</w:t>
            </w:r>
          </w:p>
        </w:tc>
        <w:tc>
          <w:tcPr>
            <w:tcW w:w="856" w:type="dxa"/>
            <w:vAlign w:val="bottom"/>
          </w:tcPr>
          <w:p w:rsidR="00E00C01" w:rsidRDefault="00E00C01">
            <w:pPr>
              <w:pStyle w:val="ConsPlusNormal"/>
              <w:jc w:val="center"/>
            </w:pPr>
            <w:r>
              <w:t>5</w:t>
            </w:r>
          </w:p>
        </w:tc>
        <w:tc>
          <w:tcPr>
            <w:tcW w:w="856" w:type="dxa"/>
            <w:vAlign w:val="bottom"/>
          </w:tcPr>
          <w:p w:rsidR="00E00C01" w:rsidRDefault="00E00C01">
            <w:pPr>
              <w:pStyle w:val="ConsPlusNormal"/>
              <w:jc w:val="center"/>
            </w:pPr>
            <w:r>
              <w:t>5</w:t>
            </w:r>
          </w:p>
        </w:tc>
        <w:tc>
          <w:tcPr>
            <w:tcW w:w="856" w:type="dxa"/>
            <w:vAlign w:val="bottom"/>
          </w:tcPr>
          <w:p w:rsidR="00E00C01" w:rsidRDefault="00E00C01">
            <w:pPr>
              <w:pStyle w:val="ConsPlusNormal"/>
              <w:jc w:val="center"/>
            </w:pPr>
            <w:r>
              <w:t>5</w:t>
            </w:r>
          </w:p>
        </w:tc>
        <w:tc>
          <w:tcPr>
            <w:tcW w:w="856" w:type="dxa"/>
            <w:vAlign w:val="bottom"/>
          </w:tcPr>
          <w:p w:rsidR="00E00C01" w:rsidRDefault="00E00C01">
            <w:pPr>
              <w:pStyle w:val="ConsPlusNormal"/>
              <w:jc w:val="center"/>
            </w:pPr>
            <w:r>
              <w:t>5</w:t>
            </w:r>
          </w:p>
        </w:tc>
        <w:tc>
          <w:tcPr>
            <w:tcW w:w="856" w:type="dxa"/>
            <w:vAlign w:val="bottom"/>
          </w:tcPr>
          <w:p w:rsidR="00E00C01" w:rsidRDefault="00E00C01">
            <w:pPr>
              <w:pStyle w:val="ConsPlusNormal"/>
              <w:jc w:val="center"/>
            </w:pPr>
            <w:r>
              <w:t>5</w:t>
            </w:r>
          </w:p>
        </w:tc>
        <w:tc>
          <w:tcPr>
            <w:tcW w:w="2536" w:type="dxa"/>
            <w:vAlign w:val="bottom"/>
          </w:tcPr>
          <w:p w:rsidR="00E00C01" w:rsidRDefault="00E00C01">
            <w:pPr>
              <w:pStyle w:val="ConsPlusNormal"/>
              <w:jc w:val="center"/>
            </w:pPr>
            <w:r>
              <w:t>5</w:t>
            </w:r>
          </w:p>
        </w:tc>
      </w:tr>
      <w:tr w:rsidR="00E00C01">
        <w:tc>
          <w:tcPr>
            <w:tcW w:w="3052" w:type="dxa"/>
          </w:tcPr>
          <w:p w:rsidR="00E00C01" w:rsidRDefault="00E00C01">
            <w:pPr>
              <w:pStyle w:val="ConsPlusNormal"/>
            </w:pPr>
            <w:r>
              <w:t>Железные дороги общей сети (до подошвы насыпи или бровки выемки со стороны резервуаров)</w:t>
            </w:r>
          </w:p>
        </w:tc>
        <w:tc>
          <w:tcPr>
            <w:tcW w:w="856" w:type="dxa"/>
            <w:vAlign w:val="bottom"/>
          </w:tcPr>
          <w:p w:rsidR="00E00C01" w:rsidRDefault="00E00C01">
            <w:pPr>
              <w:pStyle w:val="ConsPlusNormal"/>
              <w:jc w:val="center"/>
            </w:pPr>
            <w:r>
              <w:t>25</w:t>
            </w:r>
          </w:p>
        </w:tc>
        <w:tc>
          <w:tcPr>
            <w:tcW w:w="856" w:type="dxa"/>
            <w:vAlign w:val="bottom"/>
          </w:tcPr>
          <w:p w:rsidR="00E00C01" w:rsidRDefault="00E00C01">
            <w:pPr>
              <w:pStyle w:val="ConsPlusNormal"/>
              <w:jc w:val="center"/>
            </w:pPr>
            <w:r>
              <w:t>30</w:t>
            </w:r>
          </w:p>
        </w:tc>
        <w:tc>
          <w:tcPr>
            <w:tcW w:w="856" w:type="dxa"/>
            <w:vAlign w:val="bottom"/>
          </w:tcPr>
          <w:p w:rsidR="00E00C01" w:rsidRDefault="00E00C01">
            <w:pPr>
              <w:pStyle w:val="ConsPlusNormal"/>
              <w:jc w:val="center"/>
            </w:pPr>
            <w:r>
              <w:t>40</w:t>
            </w:r>
          </w:p>
        </w:tc>
        <w:tc>
          <w:tcPr>
            <w:tcW w:w="856" w:type="dxa"/>
            <w:vAlign w:val="bottom"/>
          </w:tcPr>
          <w:p w:rsidR="00E00C01" w:rsidRDefault="00E00C01">
            <w:pPr>
              <w:pStyle w:val="ConsPlusNormal"/>
              <w:jc w:val="center"/>
            </w:pPr>
            <w:r>
              <w:t>20</w:t>
            </w:r>
          </w:p>
        </w:tc>
        <w:tc>
          <w:tcPr>
            <w:tcW w:w="856" w:type="dxa"/>
            <w:vAlign w:val="bottom"/>
          </w:tcPr>
          <w:p w:rsidR="00E00C01" w:rsidRDefault="00E00C01">
            <w:pPr>
              <w:pStyle w:val="ConsPlusNormal"/>
              <w:jc w:val="center"/>
            </w:pPr>
            <w:r>
              <w:t>25</w:t>
            </w:r>
          </w:p>
        </w:tc>
        <w:tc>
          <w:tcPr>
            <w:tcW w:w="856" w:type="dxa"/>
            <w:vAlign w:val="bottom"/>
          </w:tcPr>
          <w:p w:rsidR="00E00C01" w:rsidRDefault="00E00C01">
            <w:pPr>
              <w:pStyle w:val="ConsPlusNormal"/>
              <w:jc w:val="center"/>
            </w:pPr>
            <w:r>
              <w:t>30</w:t>
            </w:r>
          </w:p>
        </w:tc>
        <w:tc>
          <w:tcPr>
            <w:tcW w:w="2536" w:type="dxa"/>
            <w:vAlign w:val="bottom"/>
          </w:tcPr>
          <w:p w:rsidR="00E00C01" w:rsidRDefault="00E00C01">
            <w:pPr>
              <w:pStyle w:val="ConsPlusNormal"/>
              <w:jc w:val="center"/>
            </w:pPr>
            <w:r>
              <w:t>20</w:t>
            </w:r>
          </w:p>
        </w:tc>
      </w:tr>
      <w:tr w:rsidR="00E00C01">
        <w:tc>
          <w:tcPr>
            <w:tcW w:w="3052" w:type="dxa"/>
          </w:tcPr>
          <w:p w:rsidR="00E00C01" w:rsidRDefault="00E00C01">
            <w:pPr>
              <w:pStyle w:val="ConsPlusNormal"/>
            </w:pPr>
            <w:r>
              <w:t>Подъездные пути железных дорог промышленных организаций, трамвайные пути (до оси пути), автомобильные дороги I - III категорий (до края проезжей части)</w:t>
            </w:r>
          </w:p>
        </w:tc>
        <w:tc>
          <w:tcPr>
            <w:tcW w:w="856" w:type="dxa"/>
            <w:vAlign w:val="bottom"/>
          </w:tcPr>
          <w:p w:rsidR="00E00C01" w:rsidRDefault="00E00C01">
            <w:pPr>
              <w:pStyle w:val="ConsPlusNormal"/>
              <w:jc w:val="center"/>
            </w:pPr>
            <w:r>
              <w:t>20</w:t>
            </w:r>
          </w:p>
        </w:tc>
        <w:tc>
          <w:tcPr>
            <w:tcW w:w="856" w:type="dxa"/>
            <w:vAlign w:val="bottom"/>
          </w:tcPr>
          <w:p w:rsidR="00E00C01" w:rsidRDefault="00E00C01">
            <w:pPr>
              <w:pStyle w:val="ConsPlusNormal"/>
              <w:jc w:val="center"/>
            </w:pPr>
            <w:r>
              <w:t>20</w:t>
            </w:r>
          </w:p>
        </w:tc>
        <w:tc>
          <w:tcPr>
            <w:tcW w:w="856" w:type="dxa"/>
            <w:vAlign w:val="bottom"/>
          </w:tcPr>
          <w:p w:rsidR="00E00C01" w:rsidRDefault="00E00C01">
            <w:pPr>
              <w:pStyle w:val="ConsPlusNormal"/>
              <w:jc w:val="center"/>
            </w:pPr>
            <w:r>
              <w:t>20</w:t>
            </w:r>
          </w:p>
        </w:tc>
        <w:tc>
          <w:tcPr>
            <w:tcW w:w="856" w:type="dxa"/>
            <w:vAlign w:val="bottom"/>
          </w:tcPr>
          <w:p w:rsidR="00E00C01" w:rsidRDefault="00E00C01">
            <w:pPr>
              <w:pStyle w:val="ConsPlusNormal"/>
              <w:jc w:val="center"/>
            </w:pPr>
            <w:r>
              <w:t>10</w:t>
            </w:r>
          </w:p>
        </w:tc>
        <w:tc>
          <w:tcPr>
            <w:tcW w:w="856" w:type="dxa"/>
            <w:vAlign w:val="bottom"/>
          </w:tcPr>
          <w:p w:rsidR="00E00C01" w:rsidRDefault="00E00C01">
            <w:pPr>
              <w:pStyle w:val="ConsPlusNormal"/>
              <w:jc w:val="center"/>
            </w:pPr>
            <w:r>
              <w:t>10</w:t>
            </w:r>
          </w:p>
        </w:tc>
        <w:tc>
          <w:tcPr>
            <w:tcW w:w="856" w:type="dxa"/>
            <w:vAlign w:val="bottom"/>
          </w:tcPr>
          <w:p w:rsidR="00E00C01" w:rsidRDefault="00E00C01">
            <w:pPr>
              <w:pStyle w:val="ConsPlusNormal"/>
              <w:jc w:val="center"/>
            </w:pPr>
            <w:r>
              <w:t>10</w:t>
            </w:r>
          </w:p>
        </w:tc>
        <w:tc>
          <w:tcPr>
            <w:tcW w:w="2536" w:type="dxa"/>
            <w:vAlign w:val="bottom"/>
          </w:tcPr>
          <w:p w:rsidR="00E00C01" w:rsidRDefault="00E00C01">
            <w:pPr>
              <w:pStyle w:val="ConsPlusNormal"/>
              <w:jc w:val="center"/>
            </w:pPr>
            <w:r>
              <w:t>10</w:t>
            </w:r>
          </w:p>
        </w:tc>
      </w:tr>
      <w:tr w:rsidR="00E00C01">
        <w:tc>
          <w:tcPr>
            <w:tcW w:w="3052" w:type="dxa"/>
          </w:tcPr>
          <w:p w:rsidR="00E00C01" w:rsidRDefault="00E00C01">
            <w:pPr>
              <w:pStyle w:val="ConsPlusNormal"/>
              <w:jc w:val="both"/>
            </w:pPr>
            <w:r>
              <w:t>Автомобильные дороги IV и V категорий (до края проезжей части) организаций</w:t>
            </w:r>
          </w:p>
        </w:tc>
        <w:tc>
          <w:tcPr>
            <w:tcW w:w="856" w:type="dxa"/>
            <w:vAlign w:val="bottom"/>
          </w:tcPr>
          <w:p w:rsidR="00E00C01" w:rsidRDefault="00E00C01">
            <w:pPr>
              <w:pStyle w:val="ConsPlusNormal"/>
              <w:jc w:val="center"/>
            </w:pPr>
            <w:r>
              <w:t>10</w:t>
            </w:r>
          </w:p>
        </w:tc>
        <w:tc>
          <w:tcPr>
            <w:tcW w:w="856" w:type="dxa"/>
            <w:vAlign w:val="bottom"/>
          </w:tcPr>
          <w:p w:rsidR="00E00C01" w:rsidRDefault="00E00C01">
            <w:pPr>
              <w:pStyle w:val="ConsPlusNormal"/>
              <w:jc w:val="center"/>
            </w:pPr>
            <w:r>
              <w:t>10</w:t>
            </w:r>
          </w:p>
        </w:tc>
        <w:tc>
          <w:tcPr>
            <w:tcW w:w="856" w:type="dxa"/>
            <w:vAlign w:val="bottom"/>
          </w:tcPr>
          <w:p w:rsidR="00E00C01" w:rsidRDefault="00E00C01">
            <w:pPr>
              <w:pStyle w:val="ConsPlusNormal"/>
              <w:jc w:val="center"/>
            </w:pPr>
            <w:r>
              <w:t>10</w:t>
            </w:r>
          </w:p>
        </w:tc>
        <w:tc>
          <w:tcPr>
            <w:tcW w:w="856" w:type="dxa"/>
            <w:vAlign w:val="bottom"/>
          </w:tcPr>
          <w:p w:rsidR="00E00C01" w:rsidRDefault="00E00C01">
            <w:pPr>
              <w:pStyle w:val="ConsPlusNormal"/>
              <w:jc w:val="center"/>
            </w:pPr>
            <w:r>
              <w:t>5</w:t>
            </w:r>
          </w:p>
        </w:tc>
        <w:tc>
          <w:tcPr>
            <w:tcW w:w="856" w:type="dxa"/>
            <w:vAlign w:val="bottom"/>
          </w:tcPr>
          <w:p w:rsidR="00E00C01" w:rsidRDefault="00E00C01">
            <w:pPr>
              <w:pStyle w:val="ConsPlusNormal"/>
              <w:jc w:val="center"/>
            </w:pPr>
            <w:r>
              <w:t>5</w:t>
            </w:r>
          </w:p>
        </w:tc>
        <w:tc>
          <w:tcPr>
            <w:tcW w:w="856" w:type="dxa"/>
            <w:vAlign w:val="bottom"/>
          </w:tcPr>
          <w:p w:rsidR="00E00C01" w:rsidRDefault="00E00C01">
            <w:pPr>
              <w:pStyle w:val="ConsPlusNormal"/>
              <w:jc w:val="center"/>
            </w:pPr>
            <w:r>
              <w:t>5</w:t>
            </w:r>
          </w:p>
        </w:tc>
        <w:tc>
          <w:tcPr>
            <w:tcW w:w="2536" w:type="dxa"/>
            <w:vAlign w:val="bottom"/>
          </w:tcPr>
          <w:p w:rsidR="00E00C01" w:rsidRDefault="00E00C01">
            <w:pPr>
              <w:pStyle w:val="ConsPlusNormal"/>
              <w:jc w:val="center"/>
            </w:pPr>
            <w:r>
              <w:t>5</w:t>
            </w:r>
          </w:p>
        </w:tc>
      </w:tr>
    </w:tbl>
    <w:p w:rsidR="00E00C01" w:rsidRDefault="00E00C01">
      <w:pPr>
        <w:pStyle w:val="ConsPlusNormal"/>
        <w:ind w:firstLine="540"/>
        <w:jc w:val="both"/>
      </w:pPr>
    </w:p>
    <w:p w:rsidR="00E00C01" w:rsidRDefault="00E00C01">
      <w:pPr>
        <w:pStyle w:val="ConsPlusNormal"/>
        <w:ind w:firstLine="540"/>
        <w:jc w:val="both"/>
      </w:pPr>
      <w:r>
        <w:t>Примечание. Знак "+" обозначает расстояние от резервуарной установки организаций до зданий и сооружений, которые установкой не обслуживаются.</w:t>
      </w:r>
    </w:p>
    <w:p w:rsidR="00E00C01" w:rsidRDefault="00E00C01">
      <w:pPr>
        <w:pStyle w:val="ConsPlusNormal"/>
        <w:jc w:val="both"/>
      </w:pPr>
      <w:r>
        <w:t xml:space="preserve">(в ред. Федерального </w:t>
      </w:r>
      <w:hyperlink r:id="rId549">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jc w:val="center"/>
        <w:outlineLvl w:val="1"/>
      </w:pPr>
      <w:bookmarkStart w:id="47" w:name="P2806"/>
      <w:bookmarkEnd w:id="47"/>
      <w:r>
        <w:t>Таблица 20</w:t>
      </w:r>
    </w:p>
    <w:p w:rsidR="00E00C01" w:rsidRDefault="00E00C01">
      <w:pPr>
        <w:pStyle w:val="ConsPlusNormal"/>
        <w:jc w:val="right"/>
      </w:pPr>
    </w:p>
    <w:p w:rsidR="00E00C01" w:rsidRDefault="00E00C01">
      <w:pPr>
        <w:pStyle w:val="ConsPlusTitle"/>
        <w:jc w:val="center"/>
      </w:pPr>
      <w:bookmarkStart w:id="48" w:name="P2808"/>
      <w:bookmarkEnd w:id="48"/>
      <w:r>
        <w:t>Противопожарные расстояния от резервуарных установок</w:t>
      </w:r>
    </w:p>
    <w:p w:rsidR="00E00C01" w:rsidRDefault="00E00C01">
      <w:pPr>
        <w:pStyle w:val="ConsPlusTitle"/>
        <w:jc w:val="center"/>
      </w:pPr>
      <w:r>
        <w:t>сжиженных углеводородных газов до объектов защиты</w:t>
      </w:r>
    </w:p>
    <w:p w:rsidR="00E00C01" w:rsidRDefault="00E00C01">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39"/>
        <w:gridCol w:w="694"/>
        <w:gridCol w:w="694"/>
        <w:gridCol w:w="769"/>
        <w:gridCol w:w="514"/>
        <w:gridCol w:w="694"/>
        <w:gridCol w:w="694"/>
        <w:gridCol w:w="694"/>
        <w:gridCol w:w="514"/>
        <w:gridCol w:w="694"/>
        <w:gridCol w:w="2074"/>
        <w:gridCol w:w="1037"/>
        <w:gridCol w:w="1037"/>
      </w:tblGrid>
      <w:tr w:rsidR="00E00C01">
        <w:tc>
          <w:tcPr>
            <w:tcW w:w="2239" w:type="dxa"/>
            <w:vMerge w:val="restart"/>
          </w:tcPr>
          <w:p w:rsidR="00E00C01" w:rsidRDefault="00E00C01">
            <w:pPr>
              <w:pStyle w:val="ConsPlusNormal"/>
              <w:jc w:val="center"/>
            </w:pPr>
            <w:r>
              <w:t>Здания, сооружения и коммуникации</w:t>
            </w:r>
          </w:p>
        </w:tc>
        <w:tc>
          <w:tcPr>
            <w:tcW w:w="5961" w:type="dxa"/>
            <w:gridSpan w:val="9"/>
          </w:tcPr>
          <w:p w:rsidR="00E00C01" w:rsidRDefault="00E00C01">
            <w:pPr>
              <w:pStyle w:val="ConsPlusNormal"/>
              <w:jc w:val="center"/>
            </w:pPr>
            <w:r>
              <w:t>Противопожарные расстояния от резервуаров сжиженных углеводородных газов, метры</w:t>
            </w:r>
          </w:p>
        </w:tc>
        <w:tc>
          <w:tcPr>
            <w:tcW w:w="2074" w:type="dxa"/>
            <w:vMerge w:val="restart"/>
          </w:tcPr>
          <w:p w:rsidR="00E00C01" w:rsidRDefault="00E00C01">
            <w:pPr>
              <w:pStyle w:val="ConsPlusNormal"/>
              <w:jc w:val="center"/>
            </w:pPr>
            <w:r>
              <w:t>Противопожарные расстояния от помещений, установок, где используется сжиженный углеводородный газ, метры</w:t>
            </w:r>
          </w:p>
        </w:tc>
        <w:tc>
          <w:tcPr>
            <w:tcW w:w="2074" w:type="dxa"/>
            <w:gridSpan w:val="2"/>
            <w:vMerge w:val="restart"/>
          </w:tcPr>
          <w:p w:rsidR="00E00C01" w:rsidRDefault="00E00C01">
            <w:pPr>
              <w:pStyle w:val="ConsPlusNormal"/>
              <w:jc w:val="center"/>
            </w:pPr>
            <w:r>
              <w:t>Противопожарные расстояния от склада наполненных баллонов общей вместимостью, метры</w:t>
            </w:r>
          </w:p>
        </w:tc>
      </w:tr>
      <w:tr w:rsidR="00E00C01">
        <w:tc>
          <w:tcPr>
            <w:tcW w:w="2239" w:type="dxa"/>
            <w:vMerge/>
          </w:tcPr>
          <w:p w:rsidR="00E00C01" w:rsidRDefault="00E00C01">
            <w:pPr>
              <w:pStyle w:val="ConsPlusNormal"/>
            </w:pPr>
          </w:p>
        </w:tc>
        <w:tc>
          <w:tcPr>
            <w:tcW w:w="3365" w:type="dxa"/>
            <w:gridSpan w:val="5"/>
          </w:tcPr>
          <w:p w:rsidR="00E00C01" w:rsidRDefault="00E00C01">
            <w:pPr>
              <w:pStyle w:val="ConsPlusNormal"/>
              <w:jc w:val="center"/>
            </w:pPr>
            <w:r>
              <w:t>надземных</w:t>
            </w:r>
          </w:p>
        </w:tc>
        <w:tc>
          <w:tcPr>
            <w:tcW w:w="2596" w:type="dxa"/>
            <w:gridSpan w:val="4"/>
          </w:tcPr>
          <w:p w:rsidR="00E00C01" w:rsidRDefault="00E00C01">
            <w:pPr>
              <w:pStyle w:val="ConsPlusNormal"/>
              <w:jc w:val="center"/>
            </w:pPr>
            <w:r>
              <w:t>подземных</w:t>
            </w:r>
          </w:p>
        </w:tc>
        <w:tc>
          <w:tcPr>
            <w:tcW w:w="2074" w:type="dxa"/>
            <w:vMerge/>
          </w:tcPr>
          <w:p w:rsidR="00E00C01" w:rsidRDefault="00E00C01">
            <w:pPr>
              <w:pStyle w:val="ConsPlusNormal"/>
            </w:pPr>
          </w:p>
        </w:tc>
        <w:tc>
          <w:tcPr>
            <w:tcW w:w="2074" w:type="dxa"/>
            <w:gridSpan w:val="2"/>
            <w:vMerge/>
          </w:tcPr>
          <w:p w:rsidR="00E00C01" w:rsidRDefault="00E00C01">
            <w:pPr>
              <w:pStyle w:val="ConsPlusNormal"/>
            </w:pPr>
          </w:p>
        </w:tc>
      </w:tr>
      <w:tr w:rsidR="00E00C01">
        <w:tc>
          <w:tcPr>
            <w:tcW w:w="2239" w:type="dxa"/>
            <w:vMerge/>
          </w:tcPr>
          <w:p w:rsidR="00E00C01" w:rsidRDefault="00E00C01">
            <w:pPr>
              <w:pStyle w:val="ConsPlusNormal"/>
            </w:pPr>
          </w:p>
        </w:tc>
        <w:tc>
          <w:tcPr>
            <w:tcW w:w="5961" w:type="dxa"/>
            <w:gridSpan w:val="9"/>
          </w:tcPr>
          <w:p w:rsidR="00E00C01" w:rsidRDefault="00E00C01">
            <w:pPr>
              <w:pStyle w:val="ConsPlusNormal"/>
              <w:jc w:val="center"/>
            </w:pPr>
            <w:r>
              <w:t>при общей вместимости одного резервуара, кубические метры</w:t>
            </w:r>
          </w:p>
        </w:tc>
        <w:tc>
          <w:tcPr>
            <w:tcW w:w="2074" w:type="dxa"/>
            <w:vMerge/>
          </w:tcPr>
          <w:p w:rsidR="00E00C01" w:rsidRDefault="00E00C01">
            <w:pPr>
              <w:pStyle w:val="ConsPlusNormal"/>
            </w:pPr>
          </w:p>
        </w:tc>
        <w:tc>
          <w:tcPr>
            <w:tcW w:w="2074" w:type="dxa"/>
            <w:gridSpan w:val="2"/>
            <w:vMerge/>
          </w:tcPr>
          <w:p w:rsidR="00E00C01" w:rsidRDefault="00E00C01">
            <w:pPr>
              <w:pStyle w:val="ConsPlusNormal"/>
            </w:pPr>
          </w:p>
        </w:tc>
      </w:tr>
      <w:tr w:rsidR="00E00C01">
        <w:tc>
          <w:tcPr>
            <w:tcW w:w="2239" w:type="dxa"/>
            <w:vMerge/>
          </w:tcPr>
          <w:p w:rsidR="00E00C01" w:rsidRDefault="00E00C01">
            <w:pPr>
              <w:pStyle w:val="ConsPlusNormal"/>
            </w:pPr>
          </w:p>
        </w:tc>
        <w:tc>
          <w:tcPr>
            <w:tcW w:w="694" w:type="dxa"/>
          </w:tcPr>
          <w:p w:rsidR="00E00C01" w:rsidRDefault="00E00C01">
            <w:pPr>
              <w:pStyle w:val="ConsPlusNormal"/>
              <w:jc w:val="center"/>
            </w:pPr>
            <w:r>
              <w:t>более 20, но не более 50</w:t>
            </w:r>
          </w:p>
        </w:tc>
        <w:tc>
          <w:tcPr>
            <w:tcW w:w="694" w:type="dxa"/>
          </w:tcPr>
          <w:p w:rsidR="00E00C01" w:rsidRDefault="00E00C01">
            <w:pPr>
              <w:pStyle w:val="ConsPlusNormal"/>
              <w:jc w:val="center"/>
            </w:pPr>
            <w:r>
              <w:t>более 50, но не более 200</w:t>
            </w:r>
          </w:p>
        </w:tc>
        <w:tc>
          <w:tcPr>
            <w:tcW w:w="769" w:type="dxa"/>
          </w:tcPr>
          <w:p w:rsidR="00E00C01" w:rsidRDefault="00E00C01">
            <w:pPr>
              <w:pStyle w:val="ConsPlusNormal"/>
              <w:jc w:val="center"/>
            </w:pPr>
            <w:r>
              <w:t>более 50, но не более 500</w:t>
            </w:r>
          </w:p>
        </w:tc>
        <w:tc>
          <w:tcPr>
            <w:tcW w:w="1208" w:type="dxa"/>
            <w:gridSpan w:val="2"/>
          </w:tcPr>
          <w:p w:rsidR="00E00C01" w:rsidRDefault="00E00C01">
            <w:pPr>
              <w:pStyle w:val="ConsPlusNormal"/>
              <w:jc w:val="center"/>
            </w:pPr>
            <w:r>
              <w:t>более 200, но не более 8000</w:t>
            </w:r>
          </w:p>
        </w:tc>
        <w:tc>
          <w:tcPr>
            <w:tcW w:w="694" w:type="dxa"/>
          </w:tcPr>
          <w:p w:rsidR="00E00C01" w:rsidRDefault="00E00C01">
            <w:pPr>
              <w:pStyle w:val="ConsPlusNormal"/>
              <w:jc w:val="center"/>
            </w:pPr>
            <w:r>
              <w:t>более 50, но не более 200</w:t>
            </w:r>
          </w:p>
        </w:tc>
        <w:tc>
          <w:tcPr>
            <w:tcW w:w="694" w:type="dxa"/>
          </w:tcPr>
          <w:p w:rsidR="00E00C01" w:rsidRDefault="00E00C01">
            <w:pPr>
              <w:pStyle w:val="ConsPlusNormal"/>
              <w:jc w:val="center"/>
            </w:pPr>
            <w:r>
              <w:t>более 50, но не более 500</w:t>
            </w:r>
          </w:p>
        </w:tc>
        <w:tc>
          <w:tcPr>
            <w:tcW w:w="1208" w:type="dxa"/>
            <w:gridSpan w:val="2"/>
          </w:tcPr>
          <w:p w:rsidR="00E00C01" w:rsidRDefault="00E00C01">
            <w:pPr>
              <w:pStyle w:val="ConsPlusNormal"/>
              <w:jc w:val="center"/>
            </w:pPr>
            <w:r>
              <w:t>более 200, но не более 8000</w:t>
            </w:r>
          </w:p>
        </w:tc>
        <w:tc>
          <w:tcPr>
            <w:tcW w:w="2074" w:type="dxa"/>
            <w:vMerge/>
          </w:tcPr>
          <w:p w:rsidR="00E00C01" w:rsidRDefault="00E00C01">
            <w:pPr>
              <w:pStyle w:val="ConsPlusNormal"/>
            </w:pPr>
          </w:p>
        </w:tc>
        <w:tc>
          <w:tcPr>
            <w:tcW w:w="2074" w:type="dxa"/>
            <w:gridSpan w:val="2"/>
            <w:vMerge/>
          </w:tcPr>
          <w:p w:rsidR="00E00C01" w:rsidRDefault="00E00C01">
            <w:pPr>
              <w:pStyle w:val="ConsPlusNormal"/>
            </w:pPr>
          </w:p>
        </w:tc>
      </w:tr>
      <w:tr w:rsidR="00E00C01">
        <w:tc>
          <w:tcPr>
            <w:tcW w:w="2239" w:type="dxa"/>
            <w:vMerge/>
          </w:tcPr>
          <w:p w:rsidR="00E00C01" w:rsidRDefault="00E00C01">
            <w:pPr>
              <w:pStyle w:val="ConsPlusNormal"/>
            </w:pPr>
          </w:p>
        </w:tc>
        <w:tc>
          <w:tcPr>
            <w:tcW w:w="5961" w:type="dxa"/>
            <w:gridSpan w:val="9"/>
          </w:tcPr>
          <w:p w:rsidR="00E00C01" w:rsidRDefault="00E00C01">
            <w:pPr>
              <w:pStyle w:val="ConsPlusNormal"/>
              <w:jc w:val="center"/>
            </w:pPr>
            <w:r>
              <w:t>Максимальная вместимость одного резервуара, кубические метры</w:t>
            </w:r>
          </w:p>
        </w:tc>
        <w:tc>
          <w:tcPr>
            <w:tcW w:w="2074" w:type="dxa"/>
            <w:vMerge/>
          </w:tcPr>
          <w:p w:rsidR="00E00C01" w:rsidRDefault="00E00C01">
            <w:pPr>
              <w:pStyle w:val="ConsPlusNormal"/>
            </w:pPr>
          </w:p>
        </w:tc>
        <w:tc>
          <w:tcPr>
            <w:tcW w:w="2074" w:type="dxa"/>
            <w:gridSpan w:val="2"/>
            <w:vMerge/>
          </w:tcPr>
          <w:p w:rsidR="00E00C01" w:rsidRDefault="00E00C01">
            <w:pPr>
              <w:pStyle w:val="ConsPlusNormal"/>
            </w:pPr>
          </w:p>
        </w:tc>
      </w:tr>
      <w:tr w:rsidR="00E00C01">
        <w:tc>
          <w:tcPr>
            <w:tcW w:w="2239" w:type="dxa"/>
            <w:vMerge/>
          </w:tcPr>
          <w:p w:rsidR="00E00C01" w:rsidRDefault="00E00C01">
            <w:pPr>
              <w:pStyle w:val="ConsPlusNormal"/>
            </w:pPr>
          </w:p>
        </w:tc>
        <w:tc>
          <w:tcPr>
            <w:tcW w:w="694" w:type="dxa"/>
          </w:tcPr>
          <w:p w:rsidR="00E00C01" w:rsidRDefault="00E00C01">
            <w:pPr>
              <w:pStyle w:val="ConsPlusNormal"/>
              <w:jc w:val="center"/>
            </w:pPr>
            <w:r>
              <w:t>не более 25</w:t>
            </w:r>
          </w:p>
        </w:tc>
        <w:tc>
          <w:tcPr>
            <w:tcW w:w="694" w:type="dxa"/>
          </w:tcPr>
          <w:p w:rsidR="00E00C01" w:rsidRDefault="00E00C01">
            <w:pPr>
              <w:pStyle w:val="ConsPlusNormal"/>
              <w:jc w:val="center"/>
            </w:pPr>
            <w:r>
              <w:t>25</w:t>
            </w:r>
          </w:p>
        </w:tc>
        <w:tc>
          <w:tcPr>
            <w:tcW w:w="769" w:type="dxa"/>
          </w:tcPr>
          <w:p w:rsidR="00E00C01" w:rsidRDefault="00E00C01">
            <w:pPr>
              <w:pStyle w:val="ConsPlusNormal"/>
              <w:jc w:val="center"/>
            </w:pPr>
            <w:r>
              <w:t>50</w:t>
            </w:r>
          </w:p>
        </w:tc>
        <w:tc>
          <w:tcPr>
            <w:tcW w:w="514" w:type="dxa"/>
          </w:tcPr>
          <w:p w:rsidR="00E00C01" w:rsidRDefault="00E00C01">
            <w:pPr>
              <w:pStyle w:val="ConsPlusNormal"/>
              <w:jc w:val="center"/>
            </w:pPr>
            <w:r>
              <w:t>100</w:t>
            </w:r>
          </w:p>
        </w:tc>
        <w:tc>
          <w:tcPr>
            <w:tcW w:w="694" w:type="dxa"/>
          </w:tcPr>
          <w:p w:rsidR="00E00C01" w:rsidRDefault="00E00C01">
            <w:pPr>
              <w:pStyle w:val="ConsPlusNormal"/>
              <w:jc w:val="center"/>
            </w:pPr>
            <w:r>
              <w:t>более 100, но не более 600</w:t>
            </w:r>
          </w:p>
        </w:tc>
        <w:tc>
          <w:tcPr>
            <w:tcW w:w="694" w:type="dxa"/>
          </w:tcPr>
          <w:p w:rsidR="00E00C01" w:rsidRDefault="00E00C01">
            <w:pPr>
              <w:pStyle w:val="ConsPlusNormal"/>
              <w:jc w:val="center"/>
            </w:pPr>
            <w:r>
              <w:t>25</w:t>
            </w:r>
          </w:p>
        </w:tc>
        <w:tc>
          <w:tcPr>
            <w:tcW w:w="694" w:type="dxa"/>
          </w:tcPr>
          <w:p w:rsidR="00E00C01" w:rsidRDefault="00E00C01">
            <w:pPr>
              <w:pStyle w:val="ConsPlusNormal"/>
              <w:jc w:val="center"/>
            </w:pPr>
            <w:r>
              <w:t>50</w:t>
            </w:r>
          </w:p>
        </w:tc>
        <w:tc>
          <w:tcPr>
            <w:tcW w:w="514" w:type="dxa"/>
          </w:tcPr>
          <w:p w:rsidR="00E00C01" w:rsidRDefault="00E00C01">
            <w:pPr>
              <w:pStyle w:val="ConsPlusNormal"/>
              <w:jc w:val="center"/>
            </w:pPr>
            <w:r>
              <w:t>100</w:t>
            </w:r>
          </w:p>
        </w:tc>
        <w:tc>
          <w:tcPr>
            <w:tcW w:w="694" w:type="dxa"/>
          </w:tcPr>
          <w:p w:rsidR="00E00C01" w:rsidRDefault="00E00C01">
            <w:pPr>
              <w:pStyle w:val="ConsPlusNormal"/>
              <w:jc w:val="center"/>
            </w:pPr>
            <w:r>
              <w:t>более 100, но не более 600</w:t>
            </w:r>
          </w:p>
        </w:tc>
        <w:tc>
          <w:tcPr>
            <w:tcW w:w="2074" w:type="dxa"/>
            <w:vMerge/>
          </w:tcPr>
          <w:p w:rsidR="00E00C01" w:rsidRDefault="00E00C01">
            <w:pPr>
              <w:pStyle w:val="ConsPlusNormal"/>
            </w:pPr>
          </w:p>
        </w:tc>
        <w:tc>
          <w:tcPr>
            <w:tcW w:w="1037" w:type="dxa"/>
          </w:tcPr>
          <w:p w:rsidR="00E00C01" w:rsidRDefault="00E00C01">
            <w:pPr>
              <w:pStyle w:val="ConsPlusNormal"/>
              <w:jc w:val="center"/>
            </w:pPr>
            <w:r>
              <w:t>не более 20</w:t>
            </w:r>
          </w:p>
        </w:tc>
        <w:tc>
          <w:tcPr>
            <w:tcW w:w="1037" w:type="dxa"/>
          </w:tcPr>
          <w:p w:rsidR="00E00C01" w:rsidRDefault="00E00C01">
            <w:pPr>
              <w:pStyle w:val="ConsPlusNormal"/>
              <w:jc w:val="center"/>
            </w:pPr>
            <w:r>
              <w:t>более 20</w:t>
            </w:r>
          </w:p>
        </w:tc>
      </w:tr>
      <w:tr w:rsidR="00E00C01">
        <w:tc>
          <w:tcPr>
            <w:tcW w:w="2239" w:type="dxa"/>
          </w:tcPr>
          <w:p w:rsidR="00E00C01" w:rsidRDefault="00E00C01">
            <w:pPr>
              <w:pStyle w:val="ConsPlusNormal"/>
            </w:pPr>
            <w:r>
              <w:t>Жилые, общественные здания</w:t>
            </w:r>
          </w:p>
        </w:tc>
        <w:tc>
          <w:tcPr>
            <w:tcW w:w="694" w:type="dxa"/>
            <w:vAlign w:val="bottom"/>
          </w:tcPr>
          <w:p w:rsidR="00E00C01" w:rsidRDefault="00E00C01">
            <w:pPr>
              <w:pStyle w:val="ConsPlusNormal"/>
              <w:jc w:val="center"/>
            </w:pPr>
            <w:r>
              <w:t>70</w:t>
            </w:r>
          </w:p>
        </w:tc>
        <w:tc>
          <w:tcPr>
            <w:tcW w:w="694" w:type="dxa"/>
            <w:vAlign w:val="bottom"/>
          </w:tcPr>
          <w:p w:rsidR="00E00C01" w:rsidRDefault="00E00C01">
            <w:pPr>
              <w:pStyle w:val="ConsPlusNormal"/>
              <w:jc w:val="center"/>
            </w:pPr>
            <w:r>
              <w:t>80</w:t>
            </w:r>
          </w:p>
        </w:tc>
        <w:tc>
          <w:tcPr>
            <w:tcW w:w="769" w:type="dxa"/>
            <w:vAlign w:val="bottom"/>
          </w:tcPr>
          <w:p w:rsidR="00E00C01" w:rsidRDefault="00E00C01">
            <w:pPr>
              <w:pStyle w:val="ConsPlusNormal"/>
              <w:jc w:val="center"/>
            </w:pPr>
            <w:r>
              <w:t>150</w:t>
            </w:r>
          </w:p>
        </w:tc>
        <w:tc>
          <w:tcPr>
            <w:tcW w:w="514" w:type="dxa"/>
            <w:vAlign w:val="bottom"/>
          </w:tcPr>
          <w:p w:rsidR="00E00C01" w:rsidRDefault="00E00C01">
            <w:pPr>
              <w:pStyle w:val="ConsPlusNormal"/>
              <w:jc w:val="center"/>
            </w:pPr>
            <w:r>
              <w:t>200</w:t>
            </w:r>
          </w:p>
        </w:tc>
        <w:tc>
          <w:tcPr>
            <w:tcW w:w="694" w:type="dxa"/>
            <w:vAlign w:val="bottom"/>
          </w:tcPr>
          <w:p w:rsidR="00E00C01" w:rsidRDefault="00E00C01">
            <w:pPr>
              <w:pStyle w:val="ConsPlusNormal"/>
              <w:jc w:val="center"/>
            </w:pPr>
            <w:r>
              <w:t>300</w:t>
            </w:r>
          </w:p>
        </w:tc>
        <w:tc>
          <w:tcPr>
            <w:tcW w:w="694" w:type="dxa"/>
            <w:vAlign w:val="bottom"/>
          </w:tcPr>
          <w:p w:rsidR="00E00C01" w:rsidRDefault="00E00C01">
            <w:pPr>
              <w:pStyle w:val="ConsPlusNormal"/>
              <w:jc w:val="center"/>
            </w:pPr>
            <w:r>
              <w:t>40</w:t>
            </w:r>
          </w:p>
        </w:tc>
        <w:tc>
          <w:tcPr>
            <w:tcW w:w="694" w:type="dxa"/>
            <w:vAlign w:val="bottom"/>
          </w:tcPr>
          <w:p w:rsidR="00E00C01" w:rsidRDefault="00E00C01">
            <w:pPr>
              <w:pStyle w:val="ConsPlusNormal"/>
              <w:jc w:val="center"/>
            </w:pPr>
            <w:r>
              <w:t>75</w:t>
            </w:r>
          </w:p>
        </w:tc>
        <w:tc>
          <w:tcPr>
            <w:tcW w:w="514" w:type="dxa"/>
            <w:vAlign w:val="bottom"/>
          </w:tcPr>
          <w:p w:rsidR="00E00C01" w:rsidRDefault="00E00C01">
            <w:pPr>
              <w:pStyle w:val="ConsPlusNormal"/>
              <w:jc w:val="center"/>
            </w:pPr>
            <w:r>
              <w:t>100</w:t>
            </w:r>
          </w:p>
        </w:tc>
        <w:tc>
          <w:tcPr>
            <w:tcW w:w="694" w:type="dxa"/>
            <w:vAlign w:val="bottom"/>
          </w:tcPr>
          <w:p w:rsidR="00E00C01" w:rsidRDefault="00E00C01">
            <w:pPr>
              <w:pStyle w:val="ConsPlusNormal"/>
              <w:jc w:val="center"/>
            </w:pPr>
            <w:r>
              <w:t>150</w:t>
            </w:r>
          </w:p>
        </w:tc>
        <w:tc>
          <w:tcPr>
            <w:tcW w:w="2074" w:type="dxa"/>
            <w:vAlign w:val="bottom"/>
          </w:tcPr>
          <w:p w:rsidR="00E00C01" w:rsidRDefault="00E00C01">
            <w:pPr>
              <w:pStyle w:val="ConsPlusNormal"/>
              <w:jc w:val="center"/>
            </w:pPr>
            <w:r>
              <w:t>50</w:t>
            </w:r>
          </w:p>
        </w:tc>
        <w:tc>
          <w:tcPr>
            <w:tcW w:w="1037" w:type="dxa"/>
            <w:vAlign w:val="bottom"/>
          </w:tcPr>
          <w:p w:rsidR="00E00C01" w:rsidRDefault="00E00C01">
            <w:pPr>
              <w:pStyle w:val="ConsPlusNormal"/>
              <w:jc w:val="center"/>
            </w:pPr>
            <w:r>
              <w:t>50</w:t>
            </w:r>
          </w:p>
        </w:tc>
        <w:tc>
          <w:tcPr>
            <w:tcW w:w="1037" w:type="dxa"/>
            <w:vAlign w:val="bottom"/>
          </w:tcPr>
          <w:p w:rsidR="00E00C01" w:rsidRDefault="00E00C01">
            <w:pPr>
              <w:pStyle w:val="ConsPlusNormal"/>
              <w:jc w:val="center"/>
            </w:pPr>
            <w:r>
              <w:t>100</w:t>
            </w:r>
          </w:p>
        </w:tc>
      </w:tr>
      <w:tr w:rsidR="00E00C01">
        <w:tc>
          <w:tcPr>
            <w:tcW w:w="2239" w:type="dxa"/>
          </w:tcPr>
          <w:p w:rsidR="00E00C01" w:rsidRDefault="00E00C01">
            <w:pPr>
              <w:pStyle w:val="ConsPlusNormal"/>
            </w:pPr>
            <w:r>
              <w:t>Административные, бытовые, производственные здания, здания котельных, гаражей и открытых стоянок</w:t>
            </w:r>
          </w:p>
        </w:tc>
        <w:tc>
          <w:tcPr>
            <w:tcW w:w="694" w:type="dxa"/>
            <w:vAlign w:val="bottom"/>
          </w:tcPr>
          <w:p w:rsidR="00E00C01" w:rsidRDefault="00E00C01">
            <w:pPr>
              <w:pStyle w:val="ConsPlusNormal"/>
              <w:jc w:val="center"/>
            </w:pPr>
            <w:r>
              <w:t>70</w:t>
            </w:r>
          </w:p>
          <w:p w:rsidR="00E00C01" w:rsidRDefault="00E00C01">
            <w:pPr>
              <w:pStyle w:val="ConsPlusNormal"/>
              <w:jc w:val="center"/>
            </w:pPr>
            <w:r>
              <w:t>(30)</w:t>
            </w:r>
          </w:p>
        </w:tc>
        <w:tc>
          <w:tcPr>
            <w:tcW w:w="694" w:type="dxa"/>
            <w:vAlign w:val="bottom"/>
          </w:tcPr>
          <w:p w:rsidR="00E00C01" w:rsidRDefault="00E00C01">
            <w:pPr>
              <w:pStyle w:val="ConsPlusNormal"/>
              <w:jc w:val="center"/>
            </w:pPr>
            <w:r>
              <w:t>80</w:t>
            </w:r>
          </w:p>
          <w:p w:rsidR="00E00C01" w:rsidRDefault="00E00C01">
            <w:pPr>
              <w:pStyle w:val="ConsPlusNormal"/>
              <w:jc w:val="center"/>
            </w:pPr>
            <w:r>
              <w:t>(50)</w:t>
            </w:r>
          </w:p>
        </w:tc>
        <w:tc>
          <w:tcPr>
            <w:tcW w:w="769" w:type="dxa"/>
            <w:vAlign w:val="bottom"/>
          </w:tcPr>
          <w:p w:rsidR="00E00C01" w:rsidRDefault="00E00C01">
            <w:pPr>
              <w:pStyle w:val="ConsPlusNormal"/>
              <w:jc w:val="center"/>
            </w:pPr>
            <w:r>
              <w:t>150</w:t>
            </w:r>
          </w:p>
          <w:p w:rsidR="00E00C01" w:rsidRDefault="00E00C01">
            <w:pPr>
              <w:pStyle w:val="ConsPlusNormal"/>
              <w:jc w:val="center"/>
            </w:pPr>
            <w:r>
              <w:t>(110)+</w:t>
            </w:r>
          </w:p>
        </w:tc>
        <w:tc>
          <w:tcPr>
            <w:tcW w:w="514" w:type="dxa"/>
            <w:vAlign w:val="bottom"/>
          </w:tcPr>
          <w:p w:rsidR="00E00C01" w:rsidRDefault="00E00C01">
            <w:pPr>
              <w:pStyle w:val="ConsPlusNormal"/>
              <w:jc w:val="center"/>
            </w:pPr>
            <w:r>
              <w:t>200</w:t>
            </w:r>
          </w:p>
        </w:tc>
        <w:tc>
          <w:tcPr>
            <w:tcW w:w="694" w:type="dxa"/>
            <w:vAlign w:val="bottom"/>
          </w:tcPr>
          <w:p w:rsidR="00E00C01" w:rsidRDefault="00E00C01">
            <w:pPr>
              <w:pStyle w:val="ConsPlusNormal"/>
              <w:jc w:val="center"/>
            </w:pPr>
            <w:r>
              <w:t>300</w:t>
            </w:r>
          </w:p>
        </w:tc>
        <w:tc>
          <w:tcPr>
            <w:tcW w:w="694" w:type="dxa"/>
            <w:vAlign w:val="bottom"/>
          </w:tcPr>
          <w:p w:rsidR="00E00C01" w:rsidRDefault="00E00C01">
            <w:pPr>
              <w:pStyle w:val="ConsPlusNormal"/>
              <w:jc w:val="center"/>
            </w:pPr>
            <w:r>
              <w:t>40</w:t>
            </w:r>
          </w:p>
          <w:p w:rsidR="00E00C01" w:rsidRDefault="00E00C01">
            <w:pPr>
              <w:pStyle w:val="ConsPlusNormal"/>
              <w:jc w:val="center"/>
            </w:pPr>
            <w:r>
              <w:t>(25)</w:t>
            </w:r>
          </w:p>
        </w:tc>
        <w:tc>
          <w:tcPr>
            <w:tcW w:w="694" w:type="dxa"/>
            <w:vAlign w:val="bottom"/>
          </w:tcPr>
          <w:p w:rsidR="00E00C01" w:rsidRDefault="00E00C01">
            <w:pPr>
              <w:pStyle w:val="ConsPlusNormal"/>
              <w:jc w:val="center"/>
            </w:pPr>
            <w:r>
              <w:t>75</w:t>
            </w:r>
          </w:p>
          <w:p w:rsidR="00E00C01" w:rsidRDefault="00E00C01">
            <w:pPr>
              <w:pStyle w:val="ConsPlusNormal"/>
              <w:jc w:val="center"/>
            </w:pPr>
            <w:r>
              <w:t>(55)+</w:t>
            </w:r>
          </w:p>
        </w:tc>
        <w:tc>
          <w:tcPr>
            <w:tcW w:w="514" w:type="dxa"/>
            <w:vAlign w:val="bottom"/>
          </w:tcPr>
          <w:p w:rsidR="00E00C01" w:rsidRDefault="00E00C01">
            <w:pPr>
              <w:pStyle w:val="ConsPlusNormal"/>
              <w:jc w:val="center"/>
            </w:pPr>
            <w:r>
              <w:t>100</w:t>
            </w:r>
          </w:p>
        </w:tc>
        <w:tc>
          <w:tcPr>
            <w:tcW w:w="694" w:type="dxa"/>
            <w:vAlign w:val="bottom"/>
          </w:tcPr>
          <w:p w:rsidR="00E00C01" w:rsidRDefault="00E00C01">
            <w:pPr>
              <w:pStyle w:val="ConsPlusNormal"/>
              <w:jc w:val="center"/>
            </w:pPr>
            <w:r>
              <w:t>150</w:t>
            </w:r>
          </w:p>
        </w:tc>
        <w:tc>
          <w:tcPr>
            <w:tcW w:w="2074" w:type="dxa"/>
            <w:vAlign w:val="bottom"/>
          </w:tcPr>
          <w:p w:rsidR="00E00C01" w:rsidRDefault="00E00C01">
            <w:pPr>
              <w:pStyle w:val="ConsPlusNormal"/>
              <w:jc w:val="center"/>
            </w:pPr>
            <w:r>
              <w:t>50</w:t>
            </w:r>
          </w:p>
        </w:tc>
        <w:tc>
          <w:tcPr>
            <w:tcW w:w="1037" w:type="dxa"/>
            <w:vAlign w:val="bottom"/>
          </w:tcPr>
          <w:p w:rsidR="00E00C01" w:rsidRDefault="00E00C01">
            <w:pPr>
              <w:pStyle w:val="ConsPlusNormal"/>
              <w:jc w:val="center"/>
            </w:pPr>
            <w:r>
              <w:t>50</w:t>
            </w:r>
          </w:p>
          <w:p w:rsidR="00E00C01" w:rsidRDefault="00E00C01">
            <w:pPr>
              <w:pStyle w:val="ConsPlusNormal"/>
              <w:jc w:val="center"/>
            </w:pPr>
            <w:r>
              <w:t>(20)</w:t>
            </w:r>
          </w:p>
        </w:tc>
        <w:tc>
          <w:tcPr>
            <w:tcW w:w="1037" w:type="dxa"/>
            <w:vAlign w:val="bottom"/>
          </w:tcPr>
          <w:p w:rsidR="00E00C01" w:rsidRDefault="00E00C01">
            <w:pPr>
              <w:pStyle w:val="ConsPlusNormal"/>
              <w:jc w:val="center"/>
            </w:pPr>
            <w:r>
              <w:t>100</w:t>
            </w:r>
          </w:p>
          <w:p w:rsidR="00E00C01" w:rsidRDefault="00E00C01">
            <w:pPr>
              <w:pStyle w:val="ConsPlusNormal"/>
              <w:jc w:val="center"/>
            </w:pPr>
            <w:r>
              <w:t>(30)</w:t>
            </w:r>
          </w:p>
        </w:tc>
      </w:tr>
      <w:tr w:rsidR="00E00C01">
        <w:tc>
          <w:tcPr>
            <w:tcW w:w="2239" w:type="dxa"/>
          </w:tcPr>
          <w:p w:rsidR="00E00C01" w:rsidRDefault="00E00C01">
            <w:pPr>
              <w:pStyle w:val="ConsPlusNormal"/>
            </w:pPr>
            <w:r>
              <w:t xml:space="preserve">Надземные </w:t>
            </w:r>
            <w:r>
              <w:lastRenderedPageBreak/>
              <w:t>сооружения и коммуникации (эстакады, теплотрассы), подсобные постройки жилых зданий</w:t>
            </w:r>
          </w:p>
        </w:tc>
        <w:tc>
          <w:tcPr>
            <w:tcW w:w="694" w:type="dxa"/>
            <w:vAlign w:val="bottom"/>
          </w:tcPr>
          <w:p w:rsidR="00E00C01" w:rsidRDefault="00E00C01">
            <w:pPr>
              <w:pStyle w:val="ConsPlusNormal"/>
              <w:jc w:val="center"/>
            </w:pPr>
            <w:r>
              <w:lastRenderedPageBreak/>
              <w:t>30</w:t>
            </w:r>
          </w:p>
          <w:p w:rsidR="00E00C01" w:rsidRDefault="00E00C01">
            <w:pPr>
              <w:pStyle w:val="ConsPlusNormal"/>
              <w:jc w:val="center"/>
            </w:pPr>
            <w:r>
              <w:lastRenderedPageBreak/>
              <w:t>(15)</w:t>
            </w:r>
          </w:p>
        </w:tc>
        <w:tc>
          <w:tcPr>
            <w:tcW w:w="694" w:type="dxa"/>
            <w:vAlign w:val="bottom"/>
          </w:tcPr>
          <w:p w:rsidR="00E00C01" w:rsidRDefault="00E00C01">
            <w:pPr>
              <w:pStyle w:val="ConsPlusNormal"/>
              <w:jc w:val="center"/>
            </w:pPr>
            <w:r>
              <w:lastRenderedPageBreak/>
              <w:t>30</w:t>
            </w:r>
          </w:p>
          <w:p w:rsidR="00E00C01" w:rsidRDefault="00E00C01">
            <w:pPr>
              <w:pStyle w:val="ConsPlusNormal"/>
              <w:jc w:val="center"/>
            </w:pPr>
            <w:r>
              <w:lastRenderedPageBreak/>
              <w:t>(20)</w:t>
            </w:r>
          </w:p>
        </w:tc>
        <w:tc>
          <w:tcPr>
            <w:tcW w:w="769" w:type="dxa"/>
            <w:vAlign w:val="bottom"/>
          </w:tcPr>
          <w:p w:rsidR="00E00C01" w:rsidRDefault="00E00C01">
            <w:pPr>
              <w:pStyle w:val="ConsPlusNormal"/>
              <w:jc w:val="center"/>
            </w:pPr>
            <w:r>
              <w:lastRenderedPageBreak/>
              <w:t>40</w:t>
            </w:r>
          </w:p>
          <w:p w:rsidR="00E00C01" w:rsidRDefault="00E00C01">
            <w:pPr>
              <w:pStyle w:val="ConsPlusNormal"/>
              <w:jc w:val="center"/>
            </w:pPr>
            <w:r>
              <w:lastRenderedPageBreak/>
              <w:t>(30)</w:t>
            </w:r>
          </w:p>
        </w:tc>
        <w:tc>
          <w:tcPr>
            <w:tcW w:w="514" w:type="dxa"/>
            <w:vAlign w:val="bottom"/>
          </w:tcPr>
          <w:p w:rsidR="00E00C01" w:rsidRDefault="00E00C01">
            <w:pPr>
              <w:pStyle w:val="ConsPlusNormal"/>
              <w:jc w:val="center"/>
            </w:pPr>
            <w:r>
              <w:lastRenderedPageBreak/>
              <w:t>40</w:t>
            </w:r>
          </w:p>
          <w:p w:rsidR="00E00C01" w:rsidRDefault="00E00C01">
            <w:pPr>
              <w:pStyle w:val="ConsPlusNormal"/>
              <w:jc w:val="center"/>
            </w:pPr>
            <w:r>
              <w:lastRenderedPageBreak/>
              <w:t>(30)</w:t>
            </w:r>
          </w:p>
        </w:tc>
        <w:tc>
          <w:tcPr>
            <w:tcW w:w="694" w:type="dxa"/>
            <w:vAlign w:val="bottom"/>
          </w:tcPr>
          <w:p w:rsidR="00E00C01" w:rsidRDefault="00E00C01">
            <w:pPr>
              <w:pStyle w:val="ConsPlusNormal"/>
              <w:jc w:val="center"/>
            </w:pPr>
            <w:r>
              <w:lastRenderedPageBreak/>
              <w:t>40</w:t>
            </w:r>
          </w:p>
          <w:p w:rsidR="00E00C01" w:rsidRDefault="00E00C01">
            <w:pPr>
              <w:pStyle w:val="ConsPlusNormal"/>
              <w:jc w:val="center"/>
            </w:pPr>
            <w:r>
              <w:lastRenderedPageBreak/>
              <w:t>(30)</w:t>
            </w:r>
          </w:p>
        </w:tc>
        <w:tc>
          <w:tcPr>
            <w:tcW w:w="694" w:type="dxa"/>
            <w:vAlign w:val="bottom"/>
          </w:tcPr>
          <w:p w:rsidR="00E00C01" w:rsidRDefault="00E00C01">
            <w:pPr>
              <w:pStyle w:val="ConsPlusNormal"/>
              <w:jc w:val="center"/>
            </w:pPr>
            <w:r>
              <w:lastRenderedPageBreak/>
              <w:t>20</w:t>
            </w:r>
          </w:p>
          <w:p w:rsidR="00E00C01" w:rsidRDefault="00E00C01">
            <w:pPr>
              <w:pStyle w:val="ConsPlusNormal"/>
              <w:jc w:val="center"/>
            </w:pPr>
            <w:r>
              <w:lastRenderedPageBreak/>
              <w:t>(15)</w:t>
            </w:r>
          </w:p>
        </w:tc>
        <w:tc>
          <w:tcPr>
            <w:tcW w:w="694" w:type="dxa"/>
            <w:vAlign w:val="bottom"/>
          </w:tcPr>
          <w:p w:rsidR="00E00C01" w:rsidRDefault="00E00C01">
            <w:pPr>
              <w:pStyle w:val="ConsPlusNormal"/>
              <w:jc w:val="center"/>
            </w:pPr>
            <w:r>
              <w:lastRenderedPageBreak/>
              <w:t>25</w:t>
            </w:r>
          </w:p>
          <w:p w:rsidR="00E00C01" w:rsidRDefault="00E00C01">
            <w:pPr>
              <w:pStyle w:val="ConsPlusNormal"/>
              <w:jc w:val="center"/>
            </w:pPr>
            <w:r>
              <w:lastRenderedPageBreak/>
              <w:t>(15)</w:t>
            </w:r>
          </w:p>
        </w:tc>
        <w:tc>
          <w:tcPr>
            <w:tcW w:w="514" w:type="dxa"/>
            <w:vAlign w:val="bottom"/>
          </w:tcPr>
          <w:p w:rsidR="00E00C01" w:rsidRDefault="00E00C01">
            <w:pPr>
              <w:pStyle w:val="ConsPlusNormal"/>
              <w:jc w:val="center"/>
            </w:pPr>
            <w:r>
              <w:lastRenderedPageBreak/>
              <w:t xml:space="preserve">25 </w:t>
            </w:r>
            <w:r>
              <w:lastRenderedPageBreak/>
              <w:t>(15)</w:t>
            </w:r>
          </w:p>
        </w:tc>
        <w:tc>
          <w:tcPr>
            <w:tcW w:w="694" w:type="dxa"/>
            <w:vAlign w:val="bottom"/>
          </w:tcPr>
          <w:p w:rsidR="00E00C01" w:rsidRDefault="00E00C01">
            <w:pPr>
              <w:pStyle w:val="ConsPlusNormal"/>
              <w:jc w:val="center"/>
            </w:pPr>
            <w:r>
              <w:lastRenderedPageBreak/>
              <w:t>25</w:t>
            </w:r>
          </w:p>
          <w:p w:rsidR="00E00C01" w:rsidRDefault="00E00C01">
            <w:pPr>
              <w:pStyle w:val="ConsPlusNormal"/>
              <w:jc w:val="center"/>
            </w:pPr>
            <w:r>
              <w:lastRenderedPageBreak/>
              <w:t>(15)</w:t>
            </w:r>
          </w:p>
        </w:tc>
        <w:tc>
          <w:tcPr>
            <w:tcW w:w="2074" w:type="dxa"/>
            <w:vAlign w:val="bottom"/>
          </w:tcPr>
          <w:p w:rsidR="00E00C01" w:rsidRDefault="00E00C01">
            <w:pPr>
              <w:pStyle w:val="ConsPlusNormal"/>
              <w:jc w:val="center"/>
            </w:pPr>
            <w:r>
              <w:lastRenderedPageBreak/>
              <w:t>30</w:t>
            </w:r>
          </w:p>
        </w:tc>
        <w:tc>
          <w:tcPr>
            <w:tcW w:w="1037" w:type="dxa"/>
            <w:vAlign w:val="bottom"/>
          </w:tcPr>
          <w:p w:rsidR="00E00C01" w:rsidRDefault="00E00C01">
            <w:pPr>
              <w:pStyle w:val="ConsPlusNormal"/>
              <w:jc w:val="center"/>
            </w:pPr>
            <w:r>
              <w:t>20</w:t>
            </w:r>
          </w:p>
          <w:p w:rsidR="00E00C01" w:rsidRDefault="00E00C01">
            <w:pPr>
              <w:pStyle w:val="ConsPlusNormal"/>
              <w:jc w:val="center"/>
            </w:pPr>
            <w:r>
              <w:lastRenderedPageBreak/>
              <w:t>(15)</w:t>
            </w:r>
          </w:p>
        </w:tc>
        <w:tc>
          <w:tcPr>
            <w:tcW w:w="1037" w:type="dxa"/>
            <w:vAlign w:val="bottom"/>
          </w:tcPr>
          <w:p w:rsidR="00E00C01" w:rsidRDefault="00E00C01">
            <w:pPr>
              <w:pStyle w:val="ConsPlusNormal"/>
              <w:jc w:val="center"/>
            </w:pPr>
            <w:r>
              <w:lastRenderedPageBreak/>
              <w:t>20</w:t>
            </w:r>
          </w:p>
          <w:p w:rsidR="00E00C01" w:rsidRDefault="00E00C01">
            <w:pPr>
              <w:pStyle w:val="ConsPlusNormal"/>
              <w:jc w:val="center"/>
            </w:pPr>
            <w:r>
              <w:lastRenderedPageBreak/>
              <w:t>(20)</w:t>
            </w:r>
          </w:p>
        </w:tc>
      </w:tr>
      <w:tr w:rsidR="00E00C01">
        <w:tc>
          <w:tcPr>
            <w:tcW w:w="2239" w:type="dxa"/>
          </w:tcPr>
          <w:p w:rsidR="00E00C01" w:rsidRDefault="00E00C01">
            <w:pPr>
              <w:pStyle w:val="ConsPlusNormal"/>
            </w:pPr>
            <w:r>
              <w:lastRenderedPageBreak/>
              <w:t>Железные дороги общей сети (от подошвы насыпи), автомобильные дороги I - III категорий</w:t>
            </w:r>
          </w:p>
        </w:tc>
        <w:tc>
          <w:tcPr>
            <w:tcW w:w="694" w:type="dxa"/>
            <w:vAlign w:val="bottom"/>
          </w:tcPr>
          <w:p w:rsidR="00E00C01" w:rsidRDefault="00E00C01">
            <w:pPr>
              <w:pStyle w:val="ConsPlusNormal"/>
              <w:jc w:val="center"/>
            </w:pPr>
            <w:r>
              <w:t>50</w:t>
            </w:r>
          </w:p>
        </w:tc>
        <w:tc>
          <w:tcPr>
            <w:tcW w:w="694" w:type="dxa"/>
            <w:vAlign w:val="bottom"/>
          </w:tcPr>
          <w:p w:rsidR="00E00C01" w:rsidRDefault="00E00C01">
            <w:pPr>
              <w:pStyle w:val="ConsPlusNormal"/>
              <w:jc w:val="center"/>
            </w:pPr>
            <w:r>
              <w:t>75</w:t>
            </w:r>
          </w:p>
        </w:tc>
        <w:tc>
          <w:tcPr>
            <w:tcW w:w="769" w:type="dxa"/>
            <w:vAlign w:val="bottom"/>
          </w:tcPr>
          <w:p w:rsidR="00E00C01" w:rsidRDefault="00E00C01">
            <w:pPr>
              <w:pStyle w:val="ConsPlusNormal"/>
              <w:jc w:val="center"/>
            </w:pPr>
            <w:r>
              <w:t>100-</w:t>
            </w:r>
          </w:p>
        </w:tc>
        <w:tc>
          <w:tcPr>
            <w:tcW w:w="514" w:type="dxa"/>
            <w:vAlign w:val="bottom"/>
          </w:tcPr>
          <w:p w:rsidR="00E00C01" w:rsidRDefault="00E00C01">
            <w:pPr>
              <w:pStyle w:val="ConsPlusNormal"/>
              <w:jc w:val="center"/>
            </w:pPr>
            <w:r>
              <w:t>100</w:t>
            </w:r>
          </w:p>
        </w:tc>
        <w:tc>
          <w:tcPr>
            <w:tcW w:w="694" w:type="dxa"/>
            <w:vAlign w:val="bottom"/>
          </w:tcPr>
          <w:p w:rsidR="00E00C01" w:rsidRDefault="00E00C01">
            <w:pPr>
              <w:pStyle w:val="ConsPlusNormal"/>
              <w:jc w:val="center"/>
            </w:pPr>
            <w:r>
              <w:t>100</w:t>
            </w:r>
          </w:p>
        </w:tc>
        <w:tc>
          <w:tcPr>
            <w:tcW w:w="694" w:type="dxa"/>
            <w:vAlign w:val="bottom"/>
          </w:tcPr>
          <w:p w:rsidR="00E00C01" w:rsidRDefault="00E00C01">
            <w:pPr>
              <w:pStyle w:val="ConsPlusNormal"/>
              <w:jc w:val="center"/>
            </w:pPr>
            <w:r>
              <w:t>50</w:t>
            </w:r>
          </w:p>
        </w:tc>
        <w:tc>
          <w:tcPr>
            <w:tcW w:w="694" w:type="dxa"/>
            <w:vAlign w:val="bottom"/>
          </w:tcPr>
          <w:p w:rsidR="00E00C01" w:rsidRDefault="00E00C01">
            <w:pPr>
              <w:pStyle w:val="ConsPlusNormal"/>
              <w:jc w:val="center"/>
            </w:pPr>
            <w:r>
              <w:t>75-</w:t>
            </w:r>
          </w:p>
        </w:tc>
        <w:tc>
          <w:tcPr>
            <w:tcW w:w="514" w:type="dxa"/>
            <w:vAlign w:val="bottom"/>
          </w:tcPr>
          <w:p w:rsidR="00E00C01" w:rsidRDefault="00E00C01">
            <w:pPr>
              <w:pStyle w:val="ConsPlusNormal"/>
              <w:jc w:val="center"/>
            </w:pPr>
            <w:r>
              <w:t>75</w:t>
            </w:r>
          </w:p>
        </w:tc>
        <w:tc>
          <w:tcPr>
            <w:tcW w:w="694" w:type="dxa"/>
            <w:vAlign w:val="bottom"/>
          </w:tcPr>
          <w:p w:rsidR="00E00C01" w:rsidRDefault="00E00C01">
            <w:pPr>
              <w:pStyle w:val="ConsPlusNormal"/>
              <w:jc w:val="center"/>
            </w:pPr>
            <w:r>
              <w:t>75</w:t>
            </w:r>
          </w:p>
        </w:tc>
        <w:tc>
          <w:tcPr>
            <w:tcW w:w="2074" w:type="dxa"/>
            <w:vAlign w:val="bottom"/>
          </w:tcPr>
          <w:p w:rsidR="00E00C01" w:rsidRDefault="00E00C01">
            <w:pPr>
              <w:pStyle w:val="ConsPlusNormal"/>
              <w:jc w:val="center"/>
            </w:pPr>
            <w:r>
              <w:t>50</w:t>
            </w:r>
          </w:p>
        </w:tc>
        <w:tc>
          <w:tcPr>
            <w:tcW w:w="1037" w:type="dxa"/>
            <w:vAlign w:val="bottom"/>
          </w:tcPr>
          <w:p w:rsidR="00E00C01" w:rsidRDefault="00E00C01">
            <w:pPr>
              <w:pStyle w:val="ConsPlusNormal"/>
              <w:jc w:val="center"/>
            </w:pPr>
            <w:r>
              <w:t>50</w:t>
            </w:r>
          </w:p>
        </w:tc>
        <w:tc>
          <w:tcPr>
            <w:tcW w:w="1037" w:type="dxa"/>
            <w:vAlign w:val="bottom"/>
          </w:tcPr>
          <w:p w:rsidR="00E00C01" w:rsidRDefault="00E00C01">
            <w:pPr>
              <w:pStyle w:val="ConsPlusNormal"/>
              <w:jc w:val="center"/>
            </w:pPr>
            <w:r>
              <w:t>50</w:t>
            </w:r>
          </w:p>
        </w:tc>
      </w:tr>
      <w:tr w:rsidR="00E00C01">
        <w:tc>
          <w:tcPr>
            <w:tcW w:w="2239" w:type="dxa"/>
          </w:tcPr>
          <w:p w:rsidR="00E00C01" w:rsidRDefault="00E00C01">
            <w:pPr>
              <w:pStyle w:val="ConsPlusNormal"/>
            </w:pPr>
            <w:r>
              <w:t>Подъездные пути железных дорог, дорог организаций, трамвайные пути, автомобильные дороги IV и V категорий</w:t>
            </w:r>
          </w:p>
        </w:tc>
        <w:tc>
          <w:tcPr>
            <w:tcW w:w="694" w:type="dxa"/>
            <w:vAlign w:val="bottom"/>
          </w:tcPr>
          <w:p w:rsidR="00E00C01" w:rsidRDefault="00E00C01">
            <w:pPr>
              <w:pStyle w:val="ConsPlusNormal"/>
              <w:jc w:val="center"/>
            </w:pPr>
            <w:r>
              <w:t>30</w:t>
            </w:r>
          </w:p>
          <w:p w:rsidR="00E00C01" w:rsidRDefault="00E00C01">
            <w:pPr>
              <w:pStyle w:val="ConsPlusNormal"/>
              <w:jc w:val="center"/>
            </w:pPr>
            <w:r>
              <w:t>(20)</w:t>
            </w:r>
          </w:p>
        </w:tc>
        <w:tc>
          <w:tcPr>
            <w:tcW w:w="694" w:type="dxa"/>
            <w:vAlign w:val="bottom"/>
          </w:tcPr>
          <w:p w:rsidR="00E00C01" w:rsidRDefault="00E00C01">
            <w:pPr>
              <w:pStyle w:val="ConsPlusNormal"/>
              <w:jc w:val="center"/>
            </w:pPr>
            <w:r>
              <w:t>30-</w:t>
            </w:r>
          </w:p>
          <w:p w:rsidR="00E00C01" w:rsidRDefault="00E00C01">
            <w:pPr>
              <w:pStyle w:val="ConsPlusNormal"/>
              <w:jc w:val="center"/>
            </w:pPr>
            <w:r>
              <w:t>(20)</w:t>
            </w:r>
          </w:p>
        </w:tc>
        <w:tc>
          <w:tcPr>
            <w:tcW w:w="769" w:type="dxa"/>
            <w:vAlign w:val="bottom"/>
          </w:tcPr>
          <w:p w:rsidR="00E00C01" w:rsidRDefault="00E00C01">
            <w:pPr>
              <w:pStyle w:val="ConsPlusNormal"/>
              <w:jc w:val="center"/>
            </w:pPr>
            <w:r>
              <w:t>40-</w:t>
            </w:r>
          </w:p>
          <w:p w:rsidR="00E00C01" w:rsidRDefault="00E00C01">
            <w:pPr>
              <w:pStyle w:val="ConsPlusNormal"/>
              <w:jc w:val="center"/>
            </w:pPr>
            <w:r>
              <w:t>(30)</w:t>
            </w:r>
          </w:p>
        </w:tc>
        <w:tc>
          <w:tcPr>
            <w:tcW w:w="514" w:type="dxa"/>
            <w:vAlign w:val="bottom"/>
          </w:tcPr>
          <w:p w:rsidR="00E00C01" w:rsidRDefault="00E00C01">
            <w:pPr>
              <w:pStyle w:val="ConsPlusNormal"/>
              <w:jc w:val="center"/>
            </w:pPr>
            <w:r>
              <w:t>40</w:t>
            </w:r>
          </w:p>
          <w:p w:rsidR="00E00C01" w:rsidRDefault="00E00C01">
            <w:pPr>
              <w:pStyle w:val="ConsPlusNormal"/>
              <w:jc w:val="center"/>
            </w:pPr>
            <w:r>
              <w:t>(30)</w:t>
            </w:r>
          </w:p>
        </w:tc>
        <w:tc>
          <w:tcPr>
            <w:tcW w:w="694" w:type="dxa"/>
            <w:vAlign w:val="bottom"/>
          </w:tcPr>
          <w:p w:rsidR="00E00C01" w:rsidRDefault="00E00C01">
            <w:pPr>
              <w:pStyle w:val="ConsPlusNormal"/>
              <w:jc w:val="center"/>
            </w:pPr>
            <w:r>
              <w:t>40</w:t>
            </w:r>
          </w:p>
          <w:p w:rsidR="00E00C01" w:rsidRDefault="00E00C01">
            <w:pPr>
              <w:pStyle w:val="ConsPlusNormal"/>
              <w:jc w:val="center"/>
            </w:pPr>
            <w:r>
              <w:t>(30)</w:t>
            </w:r>
          </w:p>
        </w:tc>
        <w:tc>
          <w:tcPr>
            <w:tcW w:w="694" w:type="dxa"/>
            <w:vAlign w:val="bottom"/>
          </w:tcPr>
          <w:p w:rsidR="00E00C01" w:rsidRDefault="00E00C01">
            <w:pPr>
              <w:pStyle w:val="ConsPlusNormal"/>
              <w:jc w:val="center"/>
            </w:pPr>
            <w:r>
              <w:t>20-</w:t>
            </w:r>
          </w:p>
          <w:p w:rsidR="00E00C01" w:rsidRDefault="00E00C01">
            <w:pPr>
              <w:pStyle w:val="ConsPlusNormal"/>
              <w:jc w:val="center"/>
            </w:pPr>
            <w:r>
              <w:t>(15)-</w:t>
            </w:r>
          </w:p>
        </w:tc>
        <w:tc>
          <w:tcPr>
            <w:tcW w:w="694" w:type="dxa"/>
            <w:vAlign w:val="bottom"/>
          </w:tcPr>
          <w:p w:rsidR="00E00C01" w:rsidRDefault="00E00C01">
            <w:pPr>
              <w:pStyle w:val="ConsPlusNormal"/>
              <w:jc w:val="center"/>
            </w:pPr>
            <w:r>
              <w:t>25-</w:t>
            </w:r>
          </w:p>
          <w:p w:rsidR="00E00C01" w:rsidRDefault="00E00C01">
            <w:pPr>
              <w:pStyle w:val="ConsPlusNormal"/>
              <w:jc w:val="center"/>
            </w:pPr>
            <w:r>
              <w:t>(15)-</w:t>
            </w:r>
          </w:p>
        </w:tc>
        <w:tc>
          <w:tcPr>
            <w:tcW w:w="514" w:type="dxa"/>
            <w:vAlign w:val="bottom"/>
          </w:tcPr>
          <w:p w:rsidR="00E00C01" w:rsidRDefault="00E00C01">
            <w:pPr>
              <w:pStyle w:val="ConsPlusNormal"/>
              <w:jc w:val="center"/>
            </w:pPr>
            <w:r>
              <w:t>25</w:t>
            </w:r>
          </w:p>
          <w:p w:rsidR="00E00C01" w:rsidRDefault="00E00C01">
            <w:pPr>
              <w:pStyle w:val="ConsPlusNormal"/>
              <w:jc w:val="center"/>
            </w:pPr>
            <w:r>
              <w:t>(15)</w:t>
            </w:r>
          </w:p>
        </w:tc>
        <w:tc>
          <w:tcPr>
            <w:tcW w:w="694" w:type="dxa"/>
            <w:vAlign w:val="bottom"/>
          </w:tcPr>
          <w:p w:rsidR="00E00C01" w:rsidRDefault="00E00C01">
            <w:pPr>
              <w:pStyle w:val="ConsPlusNormal"/>
              <w:jc w:val="center"/>
            </w:pPr>
            <w:r>
              <w:t>25</w:t>
            </w:r>
          </w:p>
          <w:p w:rsidR="00E00C01" w:rsidRDefault="00E00C01">
            <w:pPr>
              <w:pStyle w:val="ConsPlusNormal"/>
              <w:jc w:val="center"/>
            </w:pPr>
            <w:r>
              <w:t>(15)</w:t>
            </w:r>
          </w:p>
        </w:tc>
        <w:tc>
          <w:tcPr>
            <w:tcW w:w="2074" w:type="dxa"/>
            <w:vAlign w:val="bottom"/>
          </w:tcPr>
          <w:p w:rsidR="00E00C01" w:rsidRDefault="00E00C01">
            <w:pPr>
              <w:pStyle w:val="ConsPlusNormal"/>
              <w:jc w:val="center"/>
            </w:pPr>
            <w:r>
              <w:t>30</w:t>
            </w:r>
          </w:p>
        </w:tc>
        <w:tc>
          <w:tcPr>
            <w:tcW w:w="1037" w:type="dxa"/>
            <w:vAlign w:val="bottom"/>
          </w:tcPr>
          <w:p w:rsidR="00E00C01" w:rsidRDefault="00E00C01">
            <w:pPr>
              <w:pStyle w:val="ConsPlusNormal"/>
              <w:jc w:val="center"/>
            </w:pPr>
            <w:r>
              <w:t>20</w:t>
            </w:r>
          </w:p>
          <w:p w:rsidR="00E00C01" w:rsidRDefault="00E00C01">
            <w:pPr>
              <w:pStyle w:val="ConsPlusNormal"/>
              <w:jc w:val="center"/>
            </w:pPr>
            <w:r>
              <w:t>(20)</w:t>
            </w:r>
          </w:p>
        </w:tc>
        <w:tc>
          <w:tcPr>
            <w:tcW w:w="1037" w:type="dxa"/>
            <w:vAlign w:val="bottom"/>
          </w:tcPr>
          <w:p w:rsidR="00E00C01" w:rsidRDefault="00E00C01">
            <w:pPr>
              <w:pStyle w:val="ConsPlusNormal"/>
              <w:jc w:val="center"/>
            </w:pPr>
            <w:r>
              <w:t>20</w:t>
            </w:r>
          </w:p>
          <w:p w:rsidR="00E00C01" w:rsidRDefault="00E00C01">
            <w:pPr>
              <w:pStyle w:val="ConsPlusNormal"/>
              <w:jc w:val="center"/>
            </w:pPr>
            <w:r>
              <w:t>(20)</w:t>
            </w:r>
          </w:p>
        </w:tc>
      </w:tr>
    </w:tbl>
    <w:p w:rsidR="00E00C01" w:rsidRDefault="00E00C01">
      <w:pPr>
        <w:pStyle w:val="ConsPlusNormal"/>
        <w:jc w:val="both"/>
      </w:pPr>
      <w:r>
        <w:t xml:space="preserve">(в ред. Федерального </w:t>
      </w:r>
      <w:hyperlink r:id="rId550">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Примечания: 1. 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E00C01" w:rsidRDefault="00E00C01">
      <w:pPr>
        <w:pStyle w:val="ConsPlusNormal"/>
        <w:jc w:val="both"/>
      </w:pPr>
      <w:r>
        <w:t xml:space="preserve">(в ред. Федерального </w:t>
      </w:r>
      <w:hyperlink r:id="rId551">
        <w:r>
          <w:rPr>
            <w:color w:val="0000FF"/>
          </w:rPr>
          <w:t>закона</w:t>
        </w:r>
      </w:hyperlink>
      <w:r>
        <w:t xml:space="preserve"> от 10.07.2012 N 117-ФЗ)</w:t>
      </w:r>
    </w:p>
    <w:p w:rsidR="00E00C01" w:rsidRDefault="00E00C01">
      <w:pPr>
        <w:pStyle w:val="ConsPlusNormal"/>
        <w:spacing w:before="220"/>
        <w:ind w:firstLine="540"/>
        <w:jc w:val="both"/>
      </w:pPr>
      <w:r>
        <w:t>2. Знак "-" обозначает, что допускается уменьшать расстояния от резервуаров газонаполнительных станций общей вместимостью не более 200 кубических метров в надземном исполнении до 70 метров, в подземном - до 35 метров, а при вместимости не более 300 кубических метров - соответственно до 90 и 45 метров.</w:t>
      </w:r>
    </w:p>
    <w:p w:rsidR="00E00C01" w:rsidRDefault="00E00C01">
      <w:pPr>
        <w:pStyle w:val="ConsPlusNormal"/>
        <w:spacing w:before="220"/>
        <w:ind w:firstLine="540"/>
        <w:jc w:val="both"/>
      </w:pPr>
      <w:r>
        <w:t xml:space="preserve">3. Знак "+"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кубических метров в надземном исполнении до 75 метров и в подземном исполнении до 50 метров.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 кубических метров допускается уменьшать: в надземном исполнении до 20 метров и в подземном исполнении до 15 метров, а при прохождении </w:t>
      </w:r>
      <w:r>
        <w:lastRenderedPageBreak/>
        <w:t>путей и дорог по территории организации эти расстояния сокращаются до 10 метров при подземном исполнении резервуаров.</w:t>
      </w:r>
    </w:p>
    <w:p w:rsidR="00E00C01" w:rsidRDefault="00E00C01">
      <w:pPr>
        <w:pStyle w:val="ConsPlusNormal"/>
        <w:ind w:firstLine="540"/>
        <w:jc w:val="both"/>
      </w:pPr>
    </w:p>
    <w:p w:rsidR="00E00C01" w:rsidRDefault="00E00C01">
      <w:pPr>
        <w:pStyle w:val="ConsPlusNormal"/>
        <w:jc w:val="center"/>
        <w:outlineLvl w:val="1"/>
      </w:pPr>
      <w:r>
        <w:t>Таблица 21</w:t>
      </w:r>
    </w:p>
    <w:p w:rsidR="00E00C01" w:rsidRDefault="00E00C01">
      <w:pPr>
        <w:pStyle w:val="ConsPlusNormal"/>
        <w:jc w:val="right"/>
      </w:pPr>
    </w:p>
    <w:p w:rsidR="00E00C01" w:rsidRDefault="00E00C01">
      <w:pPr>
        <w:pStyle w:val="ConsPlusTitle"/>
        <w:jc w:val="center"/>
      </w:pPr>
      <w:bookmarkStart w:id="49" w:name="P2939"/>
      <w:bookmarkEnd w:id="49"/>
      <w:r>
        <w:t>Соответствие степени огнестойкости и предела огнестойкости</w:t>
      </w:r>
    </w:p>
    <w:p w:rsidR="00E00C01" w:rsidRDefault="00E00C01">
      <w:pPr>
        <w:pStyle w:val="ConsPlusTitle"/>
        <w:jc w:val="center"/>
      </w:pPr>
      <w:r>
        <w:t>строительных конструкций зданий, сооружений</w:t>
      </w:r>
    </w:p>
    <w:p w:rsidR="00E00C01" w:rsidRDefault="00E00C01">
      <w:pPr>
        <w:pStyle w:val="ConsPlusTitle"/>
        <w:jc w:val="center"/>
      </w:pPr>
      <w:r>
        <w:t>и пожарных отсеков</w:t>
      </w:r>
    </w:p>
    <w:p w:rsidR="00E00C01" w:rsidRDefault="00E00C01">
      <w:pPr>
        <w:pStyle w:val="ConsPlusNormal"/>
        <w:jc w:val="center"/>
      </w:pPr>
      <w:r>
        <w:t xml:space="preserve">(в ред. Федерального </w:t>
      </w:r>
      <w:hyperlink r:id="rId552">
        <w:r>
          <w:rPr>
            <w:color w:val="0000FF"/>
          </w:rPr>
          <w:t>закона</w:t>
        </w:r>
      </w:hyperlink>
      <w:r>
        <w:t xml:space="preserve"> от 10.07.2012 N 117-ФЗ)</w:t>
      </w:r>
    </w:p>
    <w:p w:rsidR="00E00C01" w:rsidRDefault="00E00C0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792"/>
        <w:gridCol w:w="1792"/>
        <w:gridCol w:w="2056"/>
        <w:gridCol w:w="1852"/>
        <w:gridCol w:w="1792"/>
        <w:gridCol w:w="1792"/>
        <w:gridCol w:w="1792"/>
      </w:tblGrid>
      <w:tr w:rsidR="00E00C01">
        <w:tc>
          <w:tcPr>
            <w:tcW w:w="1984" w:type="dxa"/>
            <w:vMerge w:val="restart"/>
          </w:tcPr>
          <w:p w:rsidR="00E00C01" w:rsidRDefault="00E00C01">
            <w:pPr>
              <w:pStyle w:val="ConsPlusNormal"/>
              <w:jc w:val="center"/>
            </w:pPr>
            <w:r>
              <w:t>Степень огнестойкости зданий, сооружений и пожарных отсеков</w:t>
            </w:r>
          </w:p>
        </w:tc>
        <w:tc>
          <w:tcPr>
            <w:tcW w:w="12868" w:type="dxa"/>
            <w:gridSpan w:val="7"/>
          </w:tcPr>
          <w:p w:rsidR="00E00C01" w:rsidRDefault="00E00C01">
            <w:pPr>
              <w:pStyle w:val="ConsPlusNormal"/>
              <w:jc w:val="center"/>
            </w:pPr>
            <w:r>
              <w:t>Предел огнестойкости строительных конструкций</w:t>
            </w:r>
          </w:p>
        </w:tc>
      </w:tr>
      <w:tr w:rsidR="00E00C01">
        <w:tc>
          <w:tcPr>
            <w:tcW w:w="1984" w:type="dxa"/>
            <w:vMerge/>
          </w:tcPr>
          <w:p w:rsidR="00E00C01" w:rsidRDefault="00E00C01">
            <w:pPr>
              <w:pStyle w:val="ConsPlusNormal"/>
            </w:pPr>
          </w:p>
        </w:tc>
        <w:tc>
          <w:tcPr>
            <w:tcW w:w="1792" w:type="dxa"/>
            <w:vMerge w:val="restart"/>
          </w:tcPr>
          <w:p w:rsidR="00E00C01" w:rsidRDefault="00E00C01">
            <w:pPr>
              <w:pStyle w:val="ConsPlusNormal"/>
              <w:jc w:val="center"/>
            </w:pPr>
            <w:r>
              <w:t>Несущие стены, колонны и другие несущие элементы</w:t>
            </w:r>
          </w:p>
        </w:tc>
        <w:tc>
          <w:tcPr>
            <w:tcW w:w="1792" w:type="dxa"/>
            <w:vMerge w:val="restart"/>
          </w:tcPr>
          <w:p w:rsidR="00E00C01" w:rsidRDefault="00E00C01">
            <w:pPr>
              <w:pStyle w:val="ConsPlusNormal"/>
              <w:jc w:val="center"/>
            </w:pPr>
            <w:r>
              <w:t>Наружные ненесущие стены</w:t>
            </w:r>
          </w:p>
        </w:tc>
        <w:tc>
          <w:tcPr>
            <w:tcW w:w="2056" w:type="dxa"/>
            <w:vMerge w:val="restart"/>
          </w:tcPr>
          <w:p w:rsidR="00E00C01" w:rsidRDefault="00E00C01">
            <w:pPr>
              <w:pStyle w:val="ConsPlusNormal"/>
              <w:jc w:val="center"/>
            </w:pPr>
            <w:r>
              <w:t>Перекрытия междуэтажные (в том числе чердачные и над подвалами)</w:t>
            </w:r>
          </w:p>
        </w:tc>
        <w:tc>
          <w:tcPr>
            <w:tcW w:w="3644" w:type="dxa"/>
            <w:gridSpan w:val="2"/>
          </w:tcPr>
          <w:p w:rsidR="00E00C01" w:rsidRDefault="00E00C01">
            <w:pPr>
              <w:pStyle w:val="ConsPlusNormal"/>
              <w:jc w:val="center"/>
            </w:pPr>
            <w:r>
              <w:t>Строительные конструкции бесчердачных покрытий</w:t>
            </w:r>
          </w:p>
        </w:tc>
        <w:tc>
          <w:tcPr>
            <w:tcW w:w="3584" w:type="dxa"/>
            <w:gridSpan w:val="2"/>
          </w:tcPr>
          <w:p w:rsidR="00E00C01" w:rsidRDefault="00E00C01">
            <w:pPr>
              <w:pStyle w:val="ConsPlusNormal"/>
              <w:jc w:val="center"/>
            </w:pPr>
            <w:r>
              <w:t>Строительные конструкции лестничных клеток</w:t>
            </w:r>
          </w:p>
        </w:tc>
      </w:tr>
      <w:tr w:rsidR="00E00C01">
        <w:tc>
          <w:tcPr>
            <w:tcW w:w="1984" w:type="dxa"/>
            <w:vMerge/>
          </w:tcPr>
          <w:p w:rsidR="00E00C01" w:rsidRDefault="00E00C01">
            <w:pPr>
              <w:pStyle w:val="ConsPlusNormal"/>
            </w:pPr>
          </w:p>
        </w:tc>
        <w:tc>
          <w:tcPr>
            <w:tcW w:w="1792" w:type="dxa"/>
            <w:vMerge/>
          </w:tcPr>
          <w:p w:rsidR="00E00C01" w:rsidRDefault="00E00C01">
            <w:pPr>
              <w:pStyle w:val="ConsPlusNormal"/>
            </w:pPr>
          </w:p>
        </w:tc>
        <w:tc>
          <w:tcPr>
            <w:tcW w:w="1792" w:type="dxa"/>
            <w:vMerge/>
          </w:tcPr>
          <w:p w:rsidR="00E00C01" w:rsidRDefault="00E00C01">
            <w:pPr>
              <w:pStyle w:val="ConsPlusNormal"/>
            </w:pPr>
          </w:p>
        </w:tc>
        <w:tc>
          <w:tcPr>
            <w:tcW w:w="2056" w:type="dxa"/>
            <w:vMerge/>
          </w:tcPr>
          <w:p w:rsidR="00E00C01" w:rsidRDefault="00E00C01">
            <w:pPr>
              <w:pStyle w:val="ConsPlusNormal"/>
            </w:pPr>
          </w:p>
        </w:tc>
        <w:tc>
          <w:tcPr>
            <w:tcW w:w="1852" w:type="dxa"/>
          </w:tcPr>
          <w:p w:rsidR="00E00C01" w:rsidRDefault="00E00C01">
            <w:pPr>
              <w:pStyle w:val="ConsPlusNormal"/>
              <w:jc w:val="center"/>
            </w:pPr>
            <w:r>
              <w:t>настилы (в том числе с утеплителем)</w:t>
            </w:r>
          </w:p>
        </w:tc>
        <w:tc>
          <w:tcPr>
            <w:tcW w:w="1792" w:type="dxa"/>
          </w:tcPr>
          <w:p w:rsidR="00E00C01" w:rsidRDefault="00E00C01">
            <w:pPr>
              <w:pStyle w:val="ConsPlusNormal"/>
              <w:jc w:val="center"/>
            </w:pPr>
            <w:r>
              <w:t>фермы, балки, прогоны</w:t>
            </w:r>
          </w:p>
        </w:tc>
        <w:tc>
          <w:tcPr>
            <w:tcW w:w="1792" w:type="dxa"/>
          </w:tcPr>
          <w:p w:rsidR="00E00C01" w:rsidRDefault="00E00C01">
            <w:pPr>
              <w:pStyle w:val="ConsPlusNormal"/>
              <w:jc w:val="center"/>
            </w:pPr>
            <w:r>
              <w:t>внутренние стены</w:t>
            </w:r>
          </w:p>
        </w:tc>
        <w:tc>
          <w:tcPr>
            <w:tcW w:w="1792" w:type="dxa"/>
          </w:tcPr>
          <w:p w:rsidR="00E00C01" w:rsidRDefault="00E00C01">
            <w:pPr>
              <w:pStyle w:val="ConsPlusNormal"/>
              <w:jc w:val="center"/>
            </w:pPr>
            <w:r>
              <w:t>марши и площадки лестниц</w:t>
            </w:r>
          </w:p>
        </w:tc>
      </w:tr>
      <w:tr w:rsidR="00E00C01">
        <w:tc>
          <w:tcPr>
            <w:tcW w:w="1984" w:type="dxa"/>
          </w:tcPr>
          <w:p w:rsidR="00E00C01" w:rsidRDefault="00E00C01">
            <w:pPr>
              <w:pStyle w:val="ConsPlusNormal"/>
              <w:jc w:val="center"/>
            </w:pPr>
            <w:r>
              <w:t>I</w:t>
            </w:r>
          </w:p>
        </w:tc>
        <w:tc>
          <w:tcPr>
            <w:tcW w:w="1792" w:type="dxa"/>
          </w:tcPr>
          <w:p w:rsidR="00E00C01" w:rsidRDefault="00E00C01">
            <w:pPr>
              <w:pStyle w:val="ConsPlusNormal"/>
              <w:jc w:val="center"/>
            </w:pPr>
            <w:r>
              <w:t>R 120</w:t>
            </w:r>
          </w:p>
        </w:tc>
        <w:tc>
          <w:tcPr>
            <w:tcW w:w="1792" w:type="dxa"/>
          </w:tcPr>
          <w:p w:rsidR="00E00C01" w:rsidRDefault="00E00C01">
            <w:pPr>
              <w:pStyle w:val="ConsPlusNormal"/>
              <w:jc w:val="center"/>
            </w:pPr>
            <w:r>
              <w:t>E 30</w:t>
            </w:r>
          </w:p>
        </w:tc>
        <w:tc>
          <w:tcPr>
            <w:tcW w:w="2056" w:type="dxa"/>
          </w:tcPr>
          <w:p w:rsidR="00E00C01" w:rsidRDefault="00E00C01">
            <w:pPr>
              <w:pStyle w:val="ConsPlusNormal"/>
              <w:jc w:val="center"/>
            </w:pPr>
            <w:r>
              <w:t>REI 60</w:t>
            </w:r>
          </w:p>
        </w:tc>
        <w:tc>
          <w:tcPr>
            <w:tcW w:w="1852" w:type="dxa"/>
          </w:tcPr>
          <w:p w:rsidR="00E00C01" w:rsidRDefault="00E00C01">
            <w:pPr>
              <w:pStyle w:val="ConsPlusNormal"/>
              <w:jc w:val="center"/>
            </w:pPr>
            <w:r>
              <w:t>RE 30</w:t>
            </w:r>
          </w:p>
        </w:tc>
        <w:tc>
          <w:tcPr>
            <w:tcW w:w="1792" w:type="dxa"/>
          </w:tcPr>
          <w:p w:rsidR="00E00C01" w:rsidRDefault="00E00C01">
            <w:pPr>
              <w:pStyle w:val="ConsPlusNormal"/>
              <w:jc w:val="center"/>
            </w:pPr>
            <w:r>
              <w:t>R 30</w:t>
            </w:r>
          </w:p>
        </w:tc>
        <w:tc>
          <w:tcPr>
            <w:tcW w:w="1792" w:type="dxa"/>
          </w:tcPr>
          <w:p w:rsidR="00E00C01" w:rsidRDefault="00E00C01">
            <w:pPr>
              <w:pStyle w:val="ConsPlusNormal"/>
              <w:jc w:val="center"/>
            </w:pPr>
            <w:r>
              <w:t>REI 120</w:t>
            </w:r>
          </w:p>
        </w:tc>
        <w:tc>
          <w:tcPr>
            <w:tcW w:w="1792" w:type="dxa"/>
          </w:tcPr>
          <w:p w:rsidR="00E00C01" w:rsidRDefault="00E00C01">
            <w:pPr>
              <w:pStyle w:val="ConsPlusNormal"/>
              <w:jc w:val="center"/>
            </w:pPr>
            <w:r>
              <w:t>R 60</w:t>
            </w:r>
          </w:p>
        </w:tc>
      </w:tr>
      <w:tr w:rsidR="00E00C01">
        <w:tc>
          <w:tcPr>
            <w:tcW w:w="1984" w:type="dxa"/>
          </w:tcPr>
          <w:p w:rsidR="00E00C01" w:rsidRDefault="00E00C01">
            <w:pPr>
              <w:pStyle w:val="ConsPlusNormal"/>
              <w:jc w:val="center"/>
            </w:pPr>
            <w:r>
              <w:t>II</w:t>
            </w:r>
          </w:p>
        </w:tc>
        <w:tc>
          <w:tcPr>
            <w:tcW w:w="1792" w:type="dxa"/>
          </w:tcPr>
          <w:p w:rsidR="00E00C01" w:rsidRDefault="00E00C01">
            <w:pPr>
              <w:pStyle w:val="ConsPlusNormal"/>
              <w:jc w:val="center"/>
            </w:pPr>
            <w:r>
              <w:t>R 90</w:t>
            </w:r>
          </w:p>
        </w:tc>
        <w:tc>
          <w:tcPr>
            <w:tcW w:w="1792" w:type="dxa"/>
          </w:tcPr>
          <w:p w:rsidR="00E00C01" w:rsidRDefault="00E00C01">
            <w:pPr>
              <w:pStyle w:val="ConsPlusNormal"/>
              <w:jc w:val="center"/>
            </w:pPr>
            <w:r>
              <w:t>E 15</w:t>
            </w:r>
          </w:p>
        </w:tc>
        <w:tc>
          <w:tcPr>
            <w:tcW w:w="2056" w:type="dxa"/>
          </w:tcPr>
          <w:p w:rsidR="00E00C01" w:rsidRDefault="00E00C01">
            <w:pPr>
              <w:pStyle w:val="ConsPlusNormal"/>
              <w:jc w:val="center"/>
            </w:pPr>
            <w:r>
              <w:t>REI 45</w:t>
            </w:r>
          </w:p>
        </w:tc>
        <w:tc>
          <w:tcPr>
            <w:tcW w:w="1852" w:type="dxa"/>
          </w:tcPr>
          <w:p w:rsidR="00E00C01" w:rsidRDefault="00E00C01">
            <w:pPr>
              <w:pStyle w:val="ConsPlusNormal"/>
              <w:jc w:val="center"/>
            </w:pPr>
            <w:r>
              <w:t>RE 15</w:t>
            </w:r>
          </w:p>
        </w:tc>
        <w:tc>
          <w:tcPr>
            <w:tcW w:w="1792" w:type="dxa"/>
          </w:tcPr>
          <w:p w:rsidR="00E00C01" w:rsidRDefault="00E00C01">
            <w:pPr>
              <w:pStyle w:val="ConsPlusNormal"/>
              <w:jc w:val="center"/>
            </w:pPr>
            <w:r>
              <w:t>R 15</w:t>
            </w:r>
          </w:p>
        </w:tc>
        <w:tc>
          <w:tcPr>
            <w:tcW w:w="1792" w:type="dxa"/>
          </w:tcPr>
          <w:p w:rsidR="00E00C01" w:rsidRDefault="00E00C01">
            <w:pPr>
              <w:pStyle w:val="ConsPlusNormal"/>
              <w:jc w:val="center"/>
            </w:pPr>
            <w:r>
              <w:t>REI 90</w:t>
            </w:r>
          </w:p>
        </w:tc>
        <w:tc>
          <w:tcPr>
            <w:tcW w:w="1792" w:type="dxa"/>
          </w:tcPr>
          <w:p w:rsidR="00E00C01" w:rsidRDefault="00E00C01">
            <w:pPr>
              <w:pStyle w:val="ConsPlusNormal"/>
              <w:jc w:val="center"/>
            </w:pPr>
            <w:r>
              <w:t>R 60</w:t>
            </w:r>
          </w:p>
        </w:tc>
      </w:tr>
      <w:tr w:rsidR="00E00C01">
        <w:tc>
          <w:tcPr>
            <w:tcW w:w="1984" w:type="dxa"/>
          </w:tcPr>
          <w:p w:rsidR="00E00C01" w:rsidRDefault="00E00C01">
            <w:pPr>
              <w:pStyle w:val="ConsPlusNormal"/>
              <w:jc w:val="center"/>
            </w:pPr>
            <w:r>
              <w:t>III</w:t>
            </w:r>
          </w:p>
        </w:tc>
        <w:tc>
          <w:tcPr>
            <w:tcW w:w="1792" w:type="dxa"/>
          </w:tcPr>
          <w:p w:rsidR="00E00C01" w:rsidRDefault="00E00C01">
            <w:pPr>
              <w:pStyle w:val="ConsPlusNormal"/>
              <w:jc w:val="center"/>
            </w:pPr>
            <w:r>
              <w:t>R 45</w:t>
            </w:r>
          </w:p>
        </w:tc>
        <w:tc>
          <w:tcPr>
            <w:tcW w:w="1792" w:type="dxa"/>
          </w:tcPr>
          <w:p w:rsidR="00E00C01" w:rsidRDefault="00E00C01">
            <w:pPr>
              <w:pStyle w:val="ConsPlusNormal"/>
              <w:jc w:val="center"/>
            </w:pPr>
            <w:r>
              <w:t>E 15</w:t>
            </w:r>
          </w:p>
        </w:tc>
        <w:tc>
          <w:tcPr>
            <w:tcW w:w="2056" w:type="dxa"/>
          </w:tcPr>
          <w:p w:rsidR="00E00C01" w:rsidRDefault="00E00C01">
            <w:pPr>
              <w:pStyle w:val="ConsPlusNormal"/>
              <w:jc w:val="center"/>
            </w:pPr>
            <w:r>
              <w:t>REI 45</w:t>
            </w:r>
          </w:p>
        </w:tc>
        <w:tc>
          <w:tcPr>
            <w:tcW w:w="1852" w:type="dxa"/>
          </w:tcPr>
          <w:p w:rsidR="00E00C01" w:rsidRDefault="00E00C01">
            <w:pPr>
              <w:pStyle w:val="ConsPlusNormal"/>
              <w:jc w:val="center"/>
            </w:pPr>
            <w:r>
              <w:t>RE 15</w:t>
            </w:r>
          </w:p>
        </w:tc>
        <w:tc>
          <w:tcPr>
            <w:tcW w:w="1792" w:type="dxa"/>
          </w:tcPr>
          <w:p w:rsidR="00E00C01" w:rsidRDefault="00E00C01">
            <w:pPr>
              <w:pStyle w:val="ConsPlusNormal"/>
              <w:jc w:val="center"/>
            </w:pPr>
            <w:r>
              <w:t>R 15</w:t>
            </w:r>
          </w:p>
        </w:tc>
        <w:tc>
          <w:tcPr>
            <w:tcW w:w="1792" w:type="dxa"/>
          </w:tcPr>
          <w:p w:rsidR="00E00C01" w:rsidRDefault="00E00C01">
            <w:pPr>
              <w:pStyle w:val="ConsPlusNormal"/>
              <w:jc w:val="center"/>
            </w:pPr>
            <w:r>
              <w:t>REI 60</w:t>
            </w:r>
          </w:p>
        </w:tc>
        <w:tc>
          <w:tcPr>
            <w:tcW w:w="1792" w:type="dxa"/>
          </w:tcPr>
          <w:p w:rsidR="00E00C01" w:rsidRDefault="00E00C01">
            <w:pPr>
              <w:pStyle w:val="ConsPlusNormal"/>
              <w:jc w:val="center"/>
            </w:pPr>
            <w:r>
              <w:t>R 45</w:t>
            </w:r>
          </w:p>
        </w:tc>
      </w:tr>
      <w:tr w:rsidR="00E00C01">
        <w:tc>
          <w:tcPr>
            <w:tcW w:w="1984" w:type="dxa"/>
          </w:tcPr>
          <w:p w:rsidR="00E00C01" w:rsidRDefault="00E00C01">
            <w:pPr>
              <w:pStyle w:val="ConsPlusNormal"/>
              <w:jc w:val="center"/>
            </w:pPr>
            <w:r>
              <w:t>IV</w:t>
            </w:r>
          </w:p>
        </w:tc>
        <w:tc>
          <w:tcPr>
            <w:tcW w:w="1792" w:type="dxa"/>
          </w:tcPr>
          <w:p w:rsidR="00E00C01" w:rsidRDefault="00E00C01">
            <w:pPr>
              <w:pStyle w:val="ConsPlusNormal"/>
              <w:jc w:val="center"/>
            </w:pPr>
            <w:r>
              <w:t>R 15</w:t>
            </w:r>
          </w:p>
        </w:tc>
        <w:tc>
          <w:tcPr>
            <w:tcW w:w="1792" w:type="dxa"/>
          </w:tcPr>
          <w:p w:rsidR="00E00C01" w:rsidRDefault="00E00C01">
            <w:pPr>
              <w:pStyle w:val="ConsPlusNormal"/>
              <w:jc w:val="center"/>
            </w:pPr>
            <w:r>
              <w:t>E 15</w:t>
            </w:r>
          </w:p>
        </w:tc>
        <w:tc>
          <w:tcPr>
            <w:tcW w:w="2056" w:type="dxa"/>
          </w:tcPr>
          <w:p w:rsidR="00E00C01" w:rsidRDefault="00E00C01">
            <w:pPr>
              <w:pStyle w:val="ConsPlusNormal"/>
              <w:jc w:val="center"/>
            </w:pPr>
            <w:r>
              <w:t>REI 15</w:t>
            </w:r>
          </w:p>
        </w:tc>
        <w:tc>
          <w:tcPr>
            <w:tcW w:w="1852" w:type="dxa"/>
          </w:tcPr>
          <w:p w:rsidR="00E00C01" w:rsidRDefault="00E00C01">
            <w:pPr>
              <w:pStyle w:val="ConsPlusNormal"/>
              <w:jc w:val="center"/>
            </w:pPr>
            <w:r>
              <w:t>RE 15</w:t>
            </w:r>
          </w:p>
        </w:tc>
        <w:tc>
          <w:tcPr>
            <w:tcW w:w="1792" w:type="dxa"/>
          </w:tcPr>
          <w:p w:rsidR="00E00C01" w:rsidRDefault="00E00C01">
            <w:pPr>
              <w:pStyle w:val="ConsPlusNormal"/>
              <w:jc w:val="center"/>
            </w:pPr>
            <w:r>
              <w:t>R 15</w:t>
            </w:r>
          </w:p>
        </w:tc>
        <w:tc>
          <w:tcPr>
            <w:tcW w:w="1792" w:type="dxa"/>
          </w:tcPr>
          <w:p w:rsidR="00E00C01" w:rsidRDefault="00E00C01">
            <w:pPr>
              <w:pStyle w:val="ConsPlusNormal"/>
              <w:jc w:val="center"/>
            </w:pPr>
            <w:r>
              <w:t>REI 45</w:t>
            </w:r>
          </w:p>
        </w:tc>
        <w:tc>
          <w:tcPr>
            <w:tcW w:w="1792" w:type="dxa"/>
          </w:tcPr>
          <w:p w:rsidR="00E00C01" w:rsidRDefault="00E00C01">
            <w:pPr>
              <w:pStyle w:val="ConsPlusNormal"/>
              <w:jc w:val="center"/>
            </w:pPr>
            <w:r>
              <w:t>R 15</w:t>
            </w:r>
          </w:p>
        </w:tc>
      </w:tr>
      <w:tr w:rsidR="00E00C01">
        <w:tc>
          <w:tcPr>
            <w:tcW w:w="1984" w:type="dxa"/>
          </w:tcPr>
          <w:p w:rsidR="00E00C01" w:rsidRDefault="00E00C01">
            <w:pPr>
              <w:pStyle w:val="ConsPlusNormal"/>
              <w:jc w:val="center"/>
            </w:pPr>
            <w:r>
              <w:t>V</w:t>
            </w:r>
          </w:p>
        </w:tc>
        <w:tc>
          <w:tcPr>
            <w:tcW w:w="1792" w:type="dxa"/>
          </w:tcPr>
          <w:p w:rsidR="00E00C01" w:rsidRDefault="00E00C01">
            <w:pPr>
              <w:pStyle w:val="ConsPlusNormal"/>
              <w:jc w:val="center"/>
            </w:pPr>
            <w:r>
              <w:t>не нормируется</w:t>
            </w:r>
          </w:p>
        </w:tc>
        <w:tc>
          <w:tcPr>
            <w:tcW w:w="1792" w:type="dxa"/>
          </w:tcPr>
          <w:p w:rsidR="00E00C01" w:rsidRDefault="00E00C01">
            <w:pPr>
              <w:pStyle w:val="ConsPlusNormal"/>
              <w:jc w:val="center"/>
            </w:pPr>
            <w:r>
              <w:t>не нормируется</w:t>
            </w:r>
          </w:p>
        </w:tc>
        <w:tc>
          <w:tcPr>
            <w:tcW w:w="2056" w:type="dxa"/>
          </w:tcPr>
          <w:p w:rsidR="00E00C01" w:rsidRDefault="00E00C01">
            <w:pPr>
              <w:pStyle w:val="ConsPlusNormal"/>
              <w:jc w:val="center"/>
            </w:pPr>
            <w:r>
              <w:t>не нормируется</w:t>
            </w:r>
          </w:p>
        </w:tc>
        <w:tc>
          <w:tcPr>
            <w:tcW w:w="1852" w:type="dxa"/>
          </w:tcPr>
          <w:p w:rsidR="00E00C01" w:rsidRDefault="00E00C01">
            <w:pPr>
              <w:pStyle w:val="ConsPlusNormal"/>
              <w:jc w:val="center"/>
            </w:pPr>
            <w:r>
              <w:t>не нормируется</w:t>
            </w:r>
          </w:p>
        </w:tc>
        <w:tc>
          <w:tcPr>
            <w:tcW w:w="1792" w:type="dxa"/>
          </w:tcPr>
          <w:p w:rsidR="00E00C01" w:rsidRDefault="00E00C01">
            <w:pPr>
              <w:pStyle w:val="ConsPlusNormal"/>
              <w:jc w:val="center"/>
            </w:pPr>
            <w:r>
              <w:t>не нормируется</w:t>
            </w:r>
          </w:p>
        </w:tc>
        <w:tc>
          <w:tcPr>
            <w:tcW w:w="1792" w:type="dxa"/>
          </w:tcPr>
          <w:p w:rsidR="00E00C01" w:rsidRDefault="00E00C01">
            <w:pPr>
              <w:pStyle w:val="ConsPlusNormal"/>
              <w:jc w:val="center"/>
            </w:pPr>
            <w:r>
              <w:t>не нормируется</w:t>
            </w:r>
          </w:p>
        </w:tc>
        <w:tc>
          <w:tcPr>
            <w:tcW w:w="1792" w:type="dxa"/>
          </w:tcPr>
          <w:p w:rsidR="00E00C01" w:rsidRDefault="00E00C01">
            <w:pPr>
              <w:pStyle w:val="ConsPlusNormal"/>
              <w:jc w:val="center"/>
            </w:pPr>
            <w:r>
              <w:t>не нормируется</w:t>
            </w:r>
          </w:p>
        </w:tc>
      </w:tr>
    </w:tbl>
    <w:p w:rsidR="00E00C01" w:rsidRDefault="00E00C01">
      <w:pPr>
        <w:pStyle w:val="ConsPlusNormal"/>
        <w:jc w:val="both"/>
      </w:pPr>
      <w:r>
        <w:t xml:space="preserve">(в ред. Федерального </w:t>
      </w:r>
      <w:hyperlink r:id="rId553">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ind w:firstLine="540"/>
        <w:jc w:val="both"/>
      </w:pPr>
      <w:r>
        <w:t>Примечание. Порядок отнесения строительных конструкций к несущим элементам здания и сооружения устанавливается нормативными документами по пожарной безопасности.</w:t>
      </w:r>
    </w:p>
    <w:p w:rsidR="00E00C01" w:rsidRDefault="00E00C01">
      <w:pPr>
        <w:pStyle w:val="ConsPlusNormal"/>
        <w:jc w:val="both"/>
      </w:pPr>
      <w:r>
        <w:t xml:space="preserve">(в ред. Федерального </w:t>
      </w:r>
      <w:hyperlink r:id="rId554">
        <w:r>
          <w:rPr>
            <w:color w:val="0000FF"/>
          </w:rPr>
          <w:t>закона</w:t>
        </w:r>
      </w:hyperlink>
      <w:r>
        <w:t xml:space="preserve"> от 10.07.2012 N 117-ФЗ)</w:t>
      </w:r>
    </w:p>
    <w:p w:rsidR="00E00C01" w:rsidRDefault="00E00C01">
      <w:pPr>
        <w:pStyle w:val="ConsPlusNormal"/>
        <w:ind w:firstLine="540"/>
        <w:jc w:val="both"/>
      </w:pPr>
    </w:p>
    <w:p w:rsidR="00E00C01" w:rsidRDefault="00E00C01">
      <w:pPr>
        <w:pStyle w:val="ConsPlusNormal"/>
        <w:jc w:val="center"/>
        <w:outlineLvl w:val="1"/>
      </w:pPr>
      <w:r>
        <w:t>Таблица 22</w:t>
      </w:r>
    </w:p>
    <w:p w:rsidR="00E00C01" w:rsidRDefault="00E00C01">
      <w:pPr>
        <w:pStyle w:val="ConsPlusNormal"/>
        <w:jc w:val="right"/>
      </w:pPr>
    </w:p>
    <w:p w:rsidR="00E00C01" w:rsidRDefault="00E00C01">
      <w:pPr>
        <w:pStyle w:val="ConsPlusTitle"/>
        <w:jc w:val="center"/>
      </w:pPr>
      <w:bookmarkStart w:id="50" w:name="P3002"/>
      <w:bookmarkEnd w:id="50"/>
      <w:r>
        <w:lastRenderedPageBreak/>
        <w:t>Соответствие класса конструктивной пожарной опасности</w:t>
      </w:r>
    </w:p>
    <w:p w:rsidR="00E00C01" w:rsidRDefault="00E00C01">
      <w:pPr>
        <w:pStyle w:val="ConsPlusTitle"/>
        <w:jc w:val="center"/>
      </w:pPr>
      <w:r>
        <w:t>и класса пожарной опасности строительных конструкций</w:t>
      </w:r>
    </w:p>
    <w:p w:rsidR="00E00C01" w:rsidRDefault="00E00C01">
      <w:pPr>
        <w:pStyle w:val="ConsPlusTitle"/>
        <w:jc w:val="center"/>
      </w:pPr>
      <w:r>
        <w:t>зданий, сооружений и пожарных отсеков</w:t>
      </w:r>
    </w:p>
    <w:p w:rsidR="00E00C01" w:rsidRDefault="00E00C01">
      <w:pPr>
        <w:pStyle w:val="ConsPlusNormal"/>
        <w:jc w:val="center"/>
      </w:pPr>
      <w:r>
        <w:t xml:space="preserve">(в ред. Федерального </w:t>
      </w:r>
      <w:hyperlink r:id="rId555">
        <w:r>
          <w:rPr>
            <w:color w:val="0000FF"/>
          </w:rPr>
          <w:t>закона</w:t>
        </w:r>
      </w:hyperlink>
      <w:r>
        <w:t xml:space="preserve"> от 10.07.2012 N 117-ФЗ)</w:t>
      </w:r>
    </w:p>
    <w:p w:rsidR="00E00C01" w:rsidRDefault="00E00C01">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E00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0C01" w:rsidRDefault="00E00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0C01" w:rsidRDefault="00E00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0C01" w:rsidRDefault="00E00C01">
            <w:pPr>
              <w:pStyle w:val="ConsPlusNormal"/>
              <w:jc w:val="both"/>
            </w:pPr>
            <w:r>
              <w:rPr>
                <w:color w:val="392C69"/>
              </w:rPr>
              <w:t>КонсультантПлюс: примечание.</w:t>
            </w:r>
          </w:p>
          <w:p w:rsidR="00E00C01" w:rsidRDefault="00E00C01">
            <w:pPr>
              <w:pStyle w:val="ConsPlusNormal"/>
              <w:jc w:val="both"/>
            </w:pPr>
            <w:r>
              <w:rPr>
                <w:color w:val="392C69"/>
              </w:rPr>
              <w:t>Текст строки "Класс пожарной безопасности строительных конструкций" приведен в соответствии с публикацией в "Собрании законодательства РФ", 28.07.2008, N 30.</w:t>
            </w:r>
          </w:p>
          <w:p w:rsidR="00E00C01" w:rsidRDefault="00E00C01">
            <w:pPr>
              <w:pStyle w:val="ConsPlusNormal"/>
              <w:jc w:val="both"/>
            </w:pPr>
            <w:r>
              <w:rPr>
                <w:color w:val="392C69"/>
              </w:rPr>
              <w:t>В "Российской газете", N 163, 01.08.2008 текст указанной строки приведен в следующей редакции: "Класс пожарной опасности строительных конструкций".</w:t>
            </w:r>
          </w:p>
        </w:tc>
        <w:tc>
          <w:tcPr>
            <w:tcW w:w="113" w:type="dxa"/>
            <w:tcBorders>
              <w:top w:val="nil"/>
              <w:left w:val="nil"/>
              <w:bottom w:val="nil"/>
              <w:right w:val="nil"/>
            </w:tcBorders>
            <w:shd w:val="clear" w:color="auto" w:fill="F4F3F8"/>
            <w:tcMar>
              <w:top w:w="0" w:type="dxa"/>
              <w:left w:w="0" w:type="dxa"/>
              <w:bottom w:w="0" w:type="dxa"/>
              <w:right w:w="0" w:type="dxa"/>
            </w:tcMar>
          </w:tcPr>
          <w:p w:rsidR="00E00C01" w:rsidRDefault="00E00C01">
            <w:pPr>
              <w:pStyle w:val="ConsPlusNormal"/>
            </w:pPr>
          </w:p>
        </w:tc>
      </w:tr>
    </w:tbl>
    <w:p w:rsidR="00E00C01" w:rsidRDefault="00E00C01">
      <w:pPr>
        <w:pStyle w:val="ConsPlusNormal"/>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00"/>
        <w:gridCol w:w="1792"/>
        <w:gridCol w:w="1792"/>
        <w:gridCol w:w="1924"/>
        <w:gridCol w:w="2476"/>
        <w:gridCol w:w="1660"/>
      </w:tblGrid>
      <w:tr w:rsidR="00E00C01">
        <w:tc>
          <w:tcPr>
            <w:tcW w:w="2200" w:type="dxa"/>
            <w:vMerge w:val="restart"/>
            <w:tcBorders>
              <w:top w:val="single" w:sz="4" w:space="0" w:color="auto"/>
              <w:bottom w:val="single" w:sz="4" w:space="0" w:color="auto"/>
            </w:tcBorders>
          </w:tcPr>
          <w:p w:rsidR="00E00C01" w:rsidRDefault="00E00C01">
            <w:pPr>
              <w:pStyle w:val="ConsPlusNormal"/>
              <w:jc w:val="center"/>
            </w:pPr>
            <w:r>
              <w:t>Класс конструктивной пожарной опасности здания</w:t>
            </w:r>
          </w:p>
        </w:tc>
        <w:tc>
          <w:tcPr>
            <w:tcW w:w="9644" w:type="dxa"/>
            <w:gridSpan w:val="5"/>
            <w:tcBorders>
              <w:top w:val="single" w:sz="4" w:space="0" w:color="auto"/>
              <w:bottom w:val="single" w:sz="4" w:space="0" w:color="auto"/>
            </w:tcBorders>
          </w:tcPr>
          <w:p w:rsidR="00E00C01" w:rsidRDefault="00E00C01">
            <w:pPr>
              <w:pStyle w:val="ConsPlusNormal"/>
              <w:jc w:val="center"/>
            </w:pPr>
            <w:r>
              <w:t>Класс пожарной безопасности строительных конструкций</w:t>
            </w:r>
          </w:p>
        </w:tc>
      </w:tr>
      <w:tr w:rsidR="00E00C01">
        <w:tc>
          <w:tcPr>
            <w:tcW w:w="2200" w:type="dxa"/>
            <w:vMerge/>
            <w:tcBorders>
              <w:top w:val="single" w:sz="4" w:space="0" w:color="auto"/>
              <w:bottom w:val="single" w:sz="4" w:space="0" w:color="auto"/>
            </w:tcBorders>
          </w:tcPr>
          <w:p w:rsidR="00E00C01" w:rsidRDefault="00E00C01">
            <w:pPr>
              <w:pStyle w:val="ConsPlusNormal"/>
            </w:pPr>
          </w:p>
        </w:tc>
        <w:tc>
          <w:tcPr>
            <w:tcW w:w="1792" w:type="dxa"/>
            <w:tcBorders>
              <w:top w:val="single" w:sz="4" w:space="0" w:color="auto"/>
              <w:bottom w:val="single" w:sz="4" w:space="0" w:color="auto"/>
            </w:tcBorders>
          </w:tcPr>
          <w:p w:rsidR="00E00C01" w:rsidRDefault="00E00C01">
            <w:pPr>
              <w:pStyle w:val="ConsPlusNormal"/>
              <w:jc w:val="center"/>
            </w:pPr>
            <w:r>
              <w:t>Несущие стержневые элементы (колонны, ригели, фермы)</w:t>
            </w:r>
          </w:p>
        </w:tc>
        <w:tc>
          <w:tcPr>
            <w:tcW w:w="1792" w:type="dxa"/>
            <w:tcBorders>
              <w:top w:val="single" w:sz="4" w:space="0" w:color="auto"/>
              <w:bottom w:val="single" w:sz="4" w:space="0" w:color="auto"/>
            </w:tcBorders>
          </w:tcPr>
          <w:p w:rsidR="00E00C01" w:rsidRDefault="00E00C01">
            <w:pPr>
              <w:pStyle w:val="ConsPlusNormal"/>
              <w:jc w:val="center"/>
            </w:pPr>
            <w:r>
              <w:t>Наружные стены с внешней стороны</w:t>
            </w:r>
          </w:p>
        </w:tc>
        <w:tc>
          <w:tcPr>
            <w:tcW w:w="1924" w:type="dxa"/>
            <w:tcBorders>
              <w:top w:val="single" w:sz="4" w:space="0" w:color="auto"/>
              <w:bottom w:val="single" w:sz="4" w:space="0" w:color="auto"/>
            </w:tcBorders>
          </w:tcPr>
          <w:p w:rsidR="00E00C01" w:rsidRDefault="00E00C01">
            <w:pPr>
              <w:pStyle w:val="ConsPlusNormal"/>
              <w:jc w:val="center"/>
            </w:pPr>
            <w:r>
              <w:t>Стены, перегородки, перекрытия и бесчердачные покрытия</w:t>
            </w:r>
          </w:p>
        </w:tc>
        <w:tc>
          <w:tcPr>
            <w:tcW w:w="2476" w:type="dxa"/>
            <w:tcBorders>
              <w:top w:val="single" w:sz="4" w:space="0" w:color="auto"/>
              <w:bottom w:val="single" w:sz="4" w:space="0" w:color="auto"/>
            </w:tcBorders>
          </w:tcPr>
          <w:p w:rsidR="00E00C01" w:rsidRDefault="00E00C01">
            <w:pPr>
              <w:pStyle w:val="ConsPlusNormal"/>
              <w:jc w:val="center"/>
            </w:pPr>
            <w:r>
              <w:t>Стены лестничных клеток и противопожарные преграды</w:t>
            </w:r>
          </w:p>
        </w:tc>
        <w:tc>
          <w:tcPr>
            <w:tcW w:w="1660" w:type="dxa"/>
            <w:tcBorders>
              <w:top w:val="single" w:sz="4" w:space="0" w:color="auto"/>
              <w:bottom w:val="single" w:sz="4" w:space="0" w:color="auto"/>
            </w:tcBorders>
          </w:tcPr>
          <w:p w:rsidR="00E00C01" w:rsidRDefault="00E00C01">
            <w:pPr>
              <w:pStyle w:val="ConsPlusNormal"/>
              <w:jc w:val="center"/>
            </w:pPr>
            <w:r>
              <w:t>Марши и площадки лестниц в лестничных клетках</w:t>
            </w:r>
          </w:p>
        </w:tc>
      </w:tr>
      <w:tr w:rsidR="00E00C01">
        <w:tblPrEx>
          <w:tblBorders>
            <w:insideH w:val="none" w:sz="0" w:space="0" w:color="auto"/>
          </w:tblBorders>
        </w:tblPrEx>
        <w:tc>
          <w:tcPr>
            <w:tcW w:w="2200" w:type="dxa"/>
            <w:tcBorders>
              <w:top w:val="single" w:sz="4" w:space="0" w:color="auto"/>
              <w:bottom w:val="nil"/>
            </w:tcBorders>
          </w:tcPr>
          <w:p w:rsidR="00E00C01" w:rsidRDefault="00E00C01">
            <w:pPr>
              <w:pStyle w:val="ConsPlusNormal"/>
              <w:jc w:val="center"/>
            </w:pPr>
            <w:r>
              <w:t>С0</w:t>
            </w:r>
          </w:p>
        </w:tc>
        <w:tc>
          <w:tcPr>
            <w:tcW w:w="1792" w:type="dxa"/>
            <w:tcBorders>
              <w:top w:val="single" w:sz="4" w:space="0" w:color="auto"/>
              <w:bottom w:val="nil"/>
            </w:tcBorders>
          </w:tcPr>
          <w:p w:rsidR="00E00C01" w:rsidRDefault="00E00C01">
            <w:pPr>
              <w:pStyle w:val="ConsPlusNormal"/>
              <w:jc w:val="center"/>
            </w:pPr>
            <w:r>
              <w:t>К0</w:t>
            </w:r>
          </w:p>
        </w:tc>
        <w:tc>
          <w:tcPr>
            <w:tcW w:w="1792" w:type="dxa"/>
            <w:tcBorders>
              <w:top w:val="single" w:sz="4" w:space="0" w:color="auto"/>
              <w:bottom w:val="nil"/>
            </w:tcBorders>
          </w:tcPr>
          <w:p w:rsidR="00E00C01" w:rsidRDefault="00E00C01">
            <w:pPr>
              <w:pStyle w:val="ConsPlusNormal"/>
              <w:jc w:val="center"/>
            </w:pPr>
            <w:r>
              <w:t>К0</w:t>
            </w:r>
          </w:p>
        </w:tc>
        <w:tc>
          <w:tcPr>
            <w:tcW w:w="1924" w:type="dxa"/>
            <w:tcBorders>
              <w:top w:val="single" w:sz="4" w:space="0" w:color="auto"/>
              <w:bottom w:val="nil"/>
            </w:tcBorders>
          </w:tcPr>
          <w:p w:rsidR="00E00C01" w:rsidRDefault="00E00C01">
            <w:pPr>
              <w:pStyle w:val="ConsPlusNormal"/>
              <w:jc w:val="center"/>
            </w:pPr>
            <w:r>
              <w:t>К0</w:t>
            </w:r>
          </w:p>
        </w:tc>
        <w:tc>
          <w:tcPr>
            <w:tcW w:w="2476" w:type="dxa"/>
            <w:tcBorders>
              <w:top w:val="single" w:sz="4" w:space="0" w:color="auto"/>
              <w:bottom w:val="nil"/>
            </w:tcBorders>
          </w:tcPr>
          <w:p w:rsidR="00E00C01" w:rsidRDefault="00E00C01">
            <w:pPr>
              <w:pStyle w:val="ConsPlusNormal"/>
              <w:jc w:val="center"/>
            </w:pPr>
            <w:r>
              <w:t>К0</w:t>
            </w:r>
          </w:p>
        </w:tc>
        <w:tc>
          <w:tcPr>
            <w:tcW w:w="1660" w:type="dxa"/>
            <w:tcBorders>
              <w:top w:val="single" w:sz="4" w:space="0" w:color="auto"/>
              <w:bottom w:val="nil"/>
            </w:tcBorders>
          </w:tcPr>
          <w:p w:rsidR="00E00C01" w:rsidRDefault="00E00C01">
            <w:pPr>
              <w:pStyle w:val="ConsPlusNormal"/>
              <w:jc w:val="center"/>
            </w:pPr>
            <w:r>
              <w:t>К0</w:t>
            </w:r>
          </w:p>
        </w:tc>
      </w:tr>
      <w:tr w:rsidR="00E00C01">
        <w:tblPrEx>
          <w:tblBorders>
            <w:insideH w:val="none" w:sz="0" w:space="0" w:color="auto"/>
          </w:tblBorders>
        </w:tblPrEx>
        <w:tc>
          <w:tcPr>
            <w:tcW w:w="2200" w:type="dxa"/>
            <w:tcBorders>
              <w:top w:val="nil"/>
              <w:bottom w:val="nil"/>
            </w:tcBorders>
          </w:tcPr>
          <w:p w:rsidR="00E00C01" w:rsidRDefault="00E00C01">
            <w:pPr>
              <w:pStyle w:val="ConsPlusNormal"/>
              <w:jc w:val="center"/>
            </w:pPr>
            <w:r>
              <w:t>С1</w:t>
            </w:r>
          </w:p>
        </w:tc>
        <w:tc>
          <w:tcPr>
            <w:tcW w:w="1792" w:type="dxa"/>
            <w:tcBorders>
              <w:top w:val="nil"/>
              <w:bottom w:val="nil"/>
            </w:tcBorders>
          </w:tcPr>
          <w:p w:rsidR="00E00C01" w:rsidRDefault="00E00C01">
            <w:pPr>
              <w:pStyle w:val="ConsPlusNormal"/>
              <w:jc w:val="center"/>
            </w:pPr>
            <w:r>
              <w:t>К1</w:t>
            </w:r>
          </w:p>
        </w:tc>
        <w:tc>
          <w:tcPr>
            <w:tcW w:w="1792" w:type="dxa"/>
            <w:tcBorders>
              <w:top w:val="nil"/>
              <w:bottom w:val="nil"/>
            </w:tcBorders>
          </w:tcPr>
          <w:p w:rsidR="00E00C01" w:rsidRDefault="00E00C01">
            <w:pPr>
              <w:pStyle w:val="ConsPlusNormal"/>
              <w:jc w:val="center"/>
            </w:pPr>
            <w:r>
              <w:t>К2</w:t>
            </w:r>
          </w:p>
        </w:tc>
        <w:tc>
          <w:tcPr>
            <w:tcW w:w="1924" w:type="dxa"/>
            <w:tcBorders>
              <w:top w:val="nil"/>
              <w:bottom w:val="nil"/>
            </w:tcBorders>
          </w:tcPr>
          <w:p w:rsidR="00E00C01" w:rsidRDefault="00E00C01">
            <w:pPr>
              <w:pStyle w:val="ConsPlusNormal"/>
              <w:jc w:val="center"/>
            </w:pPr>
            <w:r>
              <w:t>К1</w:t>
            </w:r>
          </w:p>
        </w:tc>
        <w:tc>
          <w:tcPr>
            <w:tcW w:w="2476" w:type="dxa"/>
            <w:tcBorders>
              <w:top w:val="nil"/>
              <w:bottom w:val="nil"/>
            </w:tcBorders>
          </w:tcPr>
          <w:p w:rsidR="00E00C01" w:rsidRDefault="00E00C01">
            <w:pPr>
              <w:pStyle w:val="ConsPlusNormal"/>
              <w:jc w:val="center"/>
            </w:pPr>
            <w:r>
              <w:t>К0</w:t>
            </w:r>
          </w:p>
        </w:tc>
        <w:tc>
          <w:tcPr>
            <w:tcW w:w="1660" w:type="dxa"/>
            <w:tcBorders>
              <w:top w:val="nil"/>
              <w:bottom w:val="nil"/>
            </w:tcBorders>
          </w:tcPr>
          <w:p w:rsidR="00E00C01" w:rsidRDefault="00E00C01">
            <w:pPr>
              <w:pStyle w:val="ConsPlusNormal"/>
              <w:jc w:val="center"/>
            </w:pPr>
            <w:r>
              <w:t>К0</w:t>
            </w:r>
          </w:p>
        </w:tc>
      </w:tr>
      <w:tr w:rsidR="00E00C01">
        <w:tblPrEx>
          <w:tblBorders>
            <w:insideH w:val="none" w:sz="0" w:space="0" w:color="auto"/>
          </w:tblBorders>
        </w:tblPrEx>
        <w:tc>
          <w:tcPr>
            <w:tcW w:w="2200" w:type="dxa"/>
            <w:tcBorders>
              <w:top w:val="nil"/>
              <w:bottom w:val="nil"/>
            </w:tcBorders>
          </w:tcPr>
          <w:p w:rsidR="00E00C01" w:rsidRDefault="00E00C01">
            <w:pPr>
              <w:pStyle w:val="ConsPlusNormal"/>
              <w:jc w:val="center"/>
            </w:pPr>
            <w:r>
              <w:t>С2</w:t>
            </w:r>
          </w:p>
        </w:tc>
        <w:tc>
          <w:tcPr>
            <w:tcW w:w="1792" w:type="dxa"/>
            <w:tcBorders>
              <w:top w:val="nil"/>
              <w:bottom w:val="nil"/>
            </w:tcBorders>
          </w:tcPr>
          <w:p w:rsidR="00E00C01" w:rsidRDefault="00E00C01">
            <w:pPr>
              <w:pStyle w:val="ConsPlusNormal"/>
              <w:jc w:val="center"/>
            </w:pPr>
            <w:r>
              <w:t>К3</w:t>
            </w:r>
          </w:p>
        </w:tc>
        <w:tc>
          <w:tcPr>
            <w:tcW w:w="1792" w:type="dxa"/>
            <w:tcBorders>
              <w:top w:val="nil"/>
              <w:bottom w:val="nil"/>
            </w:tcBorders>
          </w:tcPr>
          <w:p w:rsidR="00E00C01" w:rsidRDefault="00E00C01">
            <w:pPr>
              <w:pStyle w:val="ConsPlusNormal"/>
              <w:jc w:val="center"/>
            </w:pPr>
            <w:r>
              <w:t>К3</w:t>
            </w:r>
          </w:p>
        </w:tc>
        <w:tc>
          <w:tcPr>
            <w:tcW w:w="1924" w:type="dxa"/>
            <w:tcBorders>
              <w:top w:val="nil"/>
              <w:bottom w:val="nil"/>
            </w:tcBorders>
          </w:tcPr>
          <w:p w:rsidR="00E00C01" w:rsidRDefault="00E00C01">
            <w:pPr>
              <w:pStyle w:val="ConsPlusNormal"/>
              <w:jc w:val="center"/>
            </w:pPr>
            <w:r>
              <w:t>К2</w:t>
            </w:r>
          </w:p>
        </w:tc>
        <w:tc>
          <w:tcPr>
            <w:tcW w:w="2476" w:type="dxa"/>
            <w:tcBorders>
              <w:top w:val="nil"/>
              <w:bottom w:val="nil"/>
            </w:tcBorders>
          </w:tcPr>
          <w:p w:rsidR="00E00C01" w:rsidRDefault="00E00C01">
            <w:pPr>
              <w:pStyle w:val="ConsPlusNormal"/>
              <w:jc w:val="center"/>
            </w:pPr>
            <w:r>
              <w:t>К1</w:t>
            </w:r>
          </w:p>
        </w:tc>
        <w:tc>
          <w:tcPr>
            <w:tcW w:w="1660" w:type="dxa"/>
            <w:tcBorders>
              <w:top w:val="nil"/>
              <w:bottom w:val="nil"/>
            </w:tcBorders>
          </w:tcPr>
          <w:p w:rsidR="00E00C01" w:rsidRDefault="00E00C01">
            <w:pPr>
              <w:pStyle w:val="ConsPlusNormal"/>
              <w:jc w:val="center"/>
            </w:pPr>
            <w:r>
              <w:t>К1</w:t>
            </w:r>
          </w:p>
        </w:tc>
      </w:tr>
      <w:tr w:rsidR="00E00C01">
        <w:tblPrEx>
          <w:tblBorders>
            <w:insideH w:val="none" w:sz="0" w:space="0" w:color="auto"/>
          </w:tblBorders>
        </w:tblPrEx>
        <w:tc>
          <w:tcPr>
            <w:tcW w:w="2200" w:type="dxa"/>
            <w:tcBorders>
              <w:top w:val="nil"/>
              <w:bottom w:val="single" w:sz="4" w:space="0" w:color="auto"/>
            </w:tcBorders>
          </w:tcPr>
          <w:p w:rsidR="00E00C01" w:rsidRDefault="00E00C01">
            <w:pPr>
              <w:pStyle w:val="ConsPlusNormal"/>
              <w:jc w:val="center"/>
            </w:pPr>
            <w:r>
              <w:t>С3</w:t>
            </w:r>
          </w:p>
        </w:tc>
        <w:tc>
          <w:tcPr>
            <w:tcW w:w="1792" w:type="dxa"/>
            <w:tcBorders>
              <w:top w:val="nil"/>
              <w:bottom w:val="single" w:sz="4" w:space="0" w:color="auto"/>
            </w:tcBorders>
          </w:tcPr>
          <w:p w:rsidR="00E00C01" w:rsidRDefault="00E00C01">
            <w:pPr>
              <w:pStyle w:val="ConsPlusNormal"/>
              <w:jc w:val="center"/>
            </w:pPr>
            <w:r>
              <w:t>не нормируется</w:t>
            </w:r>
          </w:p>
        </w:tc>
        <w:tc>
          <w:tcPr>
            <w:tcW w:w="1792" w:type="dxa"/>
            <w:tcBorders>
              <w:top w:val="nil"/>
              <w:bottom w:val="single" w:sz="4" w:space="0" w:color="auto"/>
            </w:tcBorders>
          </w:tcPr>
          <w:p w:rsidR="00E00C01" w:rsidRDefault="00E00C01">
            <w:pPr>
              <w:pStyle w:val="ConsPlusNormal"/>
              <w:jc w:val="center"/>
            </w:pPr>
            <w:r>
              <w:t>не нормируется</w:t>
            </w:r>
          </w:p>
        </w:tc>
        <w:tc>
          <w:tcPr>
            <w:tcW w:w="1924" w:type="dxa"/>
            <w:tcBorders>
              <w:top w:val="nil"/>
              <w:bottom w:val="single" w:sz="4" w:space="0" w:color="auto"/>
            </w:tcBorders>
          </w:tcPr>
          <w:p w:rsidR="00E00C01" w:rsidRDefault="00E00C01">
            <w:pPr>
              <w:pStyle w:val="ConsPlusNormal"/>
              <w:jc w:val="center"/>
            </w:pPr>
            <w:r>
              <w:t>не нормируется</w:t>
            </w:r>
          </w:p>
        </w:tc>
        <w:tc>
          <w:tcPr>
            <w:tcW w:w="2476" w:type="dxa"/>
            <w:tcBorders>
              <w:top w:val="nil"/>
              <w:bottom w:val="single" w:sz="4" w:space="0" w:color="auto"/>
            </w:tcBorders>
          </w:tcPr>
          <w:p w:rsidR="00E00C01" w:rsidRDefault="00E00C01">
            <w:pPr>
              <w:pStyle w:val="ConsPlusNormal"/>
              <w:jc w:val="center"/>
            </w:pPr>
            <w:r>
              <w:t>К1</w:t>
            </w:r>
          </w:p>
        </w:tc>
        <w:tc>
          <w:tcPr>
            <w:tcW w:w="1660" w:type="dxa"/>
            <w:tcBorders>
              <w:top w:val="nil"/>
              <w:bottom w:val="single" w:sz="4" w:space="0" w:color="auto"/>
            </w:tcBorders>
          </w:tcPr>
          <w:p w:rsidR="00E00C01" w:rsidRDefault="00E00C01">
            <w:pPr>
              <w:pStyle w:val="ConsPlusNormal"/>
              <w:jc w:val="center"/>
            </w:pPr>
            <w:r>
              <w:t>К3</w:t>
            </w:r>
          </w:p>
        </w:tc>
      </w:tr>
    </w:tbl>
    <w:p w:rsidR="00E00C01" w:rsidRDefault="00E00C01">
      <w:pPr>
        <w:pStyle w:val="ConsPlusNormal"/>
        <w:sectPr w:rsidR="00E00C01">
          <w:pgSz w:w="16838" w:h="11905" w:orient="landscape"/>
          <w:pgMar w:top="1701" w:right="1134" w:bottom="850" w:left="1134" w:header="0" w:footer="0" w:gutter="0"/>
          <w:cols w:space="720"/>
          <w:titlePg/>
        </w:sectPr>
      </w:pPr>
    </w:p>
    <w:p w:rsidR="00E00C01" w:rsidRDefault="00E00C01">
      <w:pPr>
        <w:pStyle w:val="ConsPlusNormal"/>
        <w:ind w:firstLine="540"/>
        <w:jc w:val="both"/>
      </w:pPr>
    </w:p>
    <w:p w:rsidR="00E00C01" w:rsidRDefault="00E00C01">
      <w:pPr>
        <w:pStyle w:val="ConsPlusNormal"/>
        <w:jc w:val="center"/>
        <w:outlineLvl w:val="1"/>
      </w:pPr>
      <w:r>
        <w:t>Таблица 23</w:t>
      </w:r>
    </w:p>
    <w:p w:rsidR="00E00C01" w:rsidRDefault="00E00C01">
      <w:pPr>
        <w:pStyle w:val="ConsPlusNormal"/>
        <w:ind w:firstLine="540"/>
        <w:jc w:val="both"/>
      </w:pPr>
    </w:p>
    <w:p w:rsidR="00E00C01" w:rsidRDefault="00E00C01">
      <w:pPr>
        <w:pStyle w:val="ConsPlusTitle"/>
        <w:jc w:val="center"/>
      </w:pPr>
      <w:bookmarkStart w:id="51" w:name="P3044"/>
      <w:bookmarkEnd w:id="51"/>
      <w:r>
        <w:t>Пределы огнестойкости противопожарных преград</w:t>
      </w:r>
    </w:p>
    <w:p w:rsidR="00E00C01" w:rsidRDefault="00E00C01">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00"/>
        <w:gridCol w:w="2500"/>
        <w:gridCol w:w="2500"/>
        <w:gridCol w:w="2500"/>
        <w:gridCol w:w="1144"/>
      </w:tblGrid>
      <w:tr w:rsidR="00E00C01">
        <w:tc>
          <w:tcPr>
            <w:tcW w:w="2500" w:type="dxa"/>
          </w:tcPr>
          <w:p w:rsidR="00E00C01" w:rsidRDefault="00E00C01">
            <w:pPr>
              <w:pStyle w:val="ConsPlusNormal"/>
              <w:jc w:val="center"/>
            </w:pPr>
            <w:r>
              <w:t>Наименование противопожарных преград</w:t>
            </w:r>
          </w:p>
        </w:tc>
        <w:tc>
          <w:tcPr>
            <w:tcW w:w="2500" w:type="dxa"/>
          </w:tcPr>
          <w:p w:rsidR="00E00C01" w:rsidRDefault="00E00C01">
            <w:pPr>
              <w:pStyle w:val="ConsPlusNormal"/>
              <w:jc w:val="center"/>
            </w:pPr>
            <w:r>
              <w:t>Тип противопожарных преград</w:t>
            </w:r>
          </w:p>
        </w:tc>
        <w:tc>
          <w:tcPr>
            <w:tcW w:w="2500" w:type="dxa"/>
          </w:tcPr>
          <w:p w:rsidR="00E00C01" w:rsidRDefault="00E00C01">
            <w:pPr>
              <w:pStyle w:val="ConsPlusNormal"/>
              <w:jc w:val="center"/>
            </w:pPr>
            <w:r>
              <w:t>Предел огнестойкости противопожарных преград</w:t>
            </w:r>
          </w:p>
        </w:tc>
        <w:tc>
          <w:tcPr>
            <w:tcW w:w="2500" w:type="dxa"/>
          </w:tcPr>
          <w:p w:rsidR="00E00C01" w:rsidRDefault="00E00C01">
            <w:pPr>
              <w:pStyle w:val="ConsPlusNormal"/>
              <w:jc w:val="center"/>
            </w:pPr>
            <w:r>
              <w:t>Тип заполнения проемов в противопожарных преградах</w:t>
            </w:r>
          </w:p>
        </w:tc>
        <w:tc>
          <w:tcPr>
            <w:tcW w:w="1144" w:type="dxa"/>
          </w:tcPr>
          <w:p w:rsidR="00E00C01" w:rsidRDefault="00E00C01">
            <w:pPr>
              <w:pStyle w:val="ConsPlusNormal"/>
              <w:jc w:val="center"/>
            </w:pPr>
            <w:r>
              <w:t>Тип тамбур-шлюза</w:t>
            </w:r>
          </w:p>
        </w:tc>
      </w:tr>
      <w:tr w:rsidR="00E00C01">
        <w:tc>
          <w:tcPr>
            <w:tcW w:w="2500" w:type="dxa"/>
            <w:vMerge w:val="restart"/>
          </w:tcPr>
          <w:p w:rsidR="00E00C01" w:rsidRDefault="00E00C01">
            <w:pPr>
              <w:pStyle w:val="ConsPlusNormal"/>
            </w:pPr>
            <w:r>
              <w:t>Стены</w:t>
            </w:r>
          </w:p>
        </w:tc>
        <w:tc>
          <w:tcPr>
            <w:tcW w:w="2500" w:type="dxa"/>
          </w:tcPr>
          <w:p w:rsidR="00E00C01" w:rsidRDefault="00E00C01">
            <w:pPr>
              <w:pStyle w:val="ConsPlusNormal"/>
              <w:jc w:val="center"/>
            </w:pPr>
            <w:r>
              <w:t>1</w:t>
            </w:r>
          </w:p>
        </w:tc>
        <w:tc>
          <w:tcPr>
            <w:tcW w:w="2500" w:type="dxa"/>
          </w:tcPr>
          <w:p w:rsidR="00E00C01" w:rsidRDefault="00E00C01">
            <w:pPr>
              <w:pStyle w:val="ConsPlusNormal"/>
              <w:jc w:val="center"/>
            </w:pPr>
            <w:r>
              <w:t>REI 150</w:t>
            </w:r>
          </w:p>
        </w:tc>
        <w:tc>
          <w:tcPr>
            <w:tcW w:w="2500" w:type="dxa"/>
          </w:tcPr>
          <w:p w:rsidR="00E00C01" w:rsidRDefault="00E00C01">
            <w:pPr>
              <w:pStyle w:val="ConsPlusNormal"/>
              <w:jc w:val="center"/>
            </w:pPr>
            <w:r>
              <w:t>1</w:t>
            </w:r>
          </w:p>
        </w:tc>
        <w:tc>
          <w:tcPr>
            <w:tcW w:w="1144" w:type="dxa"/>
          </w:tcPr>
          <w:p w:rsidR="00E00C01" w:rsidRDefault="00E00C01">
            <w:pPr>
              <w:pStyle w:val="ConsPlusNormal"/>
              <w:jc w:val="center"/>
            </w:pPr>
            <w:r>
              <w:t>1</w:t>
            </w:r>
          </w:p>
        </w:tc>
      </w:tr>
      <w:tr w:rsidR="00E00C01">
        <w:tc>
          <w:tcPr>
            <w:tcW w:w="2500" w:type="dxa"/>
            <w:vMerge/>
          </w:tcPr>
          <w:p w:rsidR="00E00C01" w:rsidRDefault="00E00C01">
            <w:pPr>
              <w:pStyle w:val="ConsPlusNormal"/>
            </w:pPr>
          </w:p>
        </w:tc>
        <w:tc>
          <w:tcPr>
            <w:tcW w:w="2500" w:type="dxa"/>
          </w:tcPr>
          <w:p w:rsidR="00E00C01" w:rsidRDefault="00E00C01">
            <w:pPr>
              <w:pStyle w:val="ConsPlusNormal"/>
              <w:jc w:val="center"/>
            </w:pPr>
            <w:r>
              <w:t>2</w:t>
            </w:r>
          </w:p>
        </w:tc>
        <w:tc>
          <w:tcPr>
            <w:tcW w:w="2500" w:type="dxa"/>
          </w:tcPr>
          <w:p w:rsidR="00E00C01" w:rsidRDefault="00E00C01">
            <w:pPr>
              <w:pStyle w:val="ConsPlusNormal"/>
              <w:jc w:val="center"/>
            </w:pPr>
            <w:r>
              <w:t>REI 45</w:t>
            </w:r>
          </w:p>
        </w:tc>
        <w:tc>
          <w:tcPr>
            <w:tcW w:w="2500" w:type="dxa"/>
          </w:tcPr>
          <w:p w:rsidR="00E00C01" w:rsidRDefault="00E00C01">
            <w:pPr>
              <w:pStyle w:val="ConsPlusNormal"/>
              <w:jc w:val="center"/>
            </w:pPr>
            <w:r>
              <w:t>2</w:t>
            </w:r>
          </w:p>
        </w:tc>
        <w:tc>
          <w:tcPr>
            <w:tcW w:w="1144" w:type="dxa"/>
          </w:tcPr>
          <w:p w:rsidR="00E00C01" w:rsidRDefault="00E00C01">
            <w:pPr>
              <w:pStyle w:val="ConsPlusNormal"/>
              <w:jc w:val="center"/>
            </w:pPr>
            <w:r>
              <w:t>2</w:t>
            </w:r>
          </w:p>
        </w:tc>
      </w:tr>
      <w:tr w:rsidR="00E00C01">
        <w:tc>
          <w:tcPr>
            <w:tcW w:w="2500" w:type="dxa"/>
            <w:vMerge w:val="restart"/>
          </w:tcPr>
          <w:p w:rsidR="00E00C01" w:rsidRDefault="00E00C01">
            <w:pPr>
              <w:pStyle w:val="ConsPlusNormal"/>
            </w:pPr>
            <w:r>
              <w:t>Перегородки</w:t>
            </w:r>
          </w:p>
        </w:tc>
        <w:tc>
          <w:tcPr>
            <w:tcW w:w="2500" w:type="dxa"/>
          </w:tcPr>
          <w:p w:rsidR="00E00C01" w:rsidRDefault="00E00C01">
            <w:pPr>
              <w:pStyle w:val="ConsPlusNormal"/>
              <w:jc w:val="center"/>
            </w:pPr>
            <w:r>
              <w:t>1</w:t>
            </w:r>
          </w:p>
        </w:tc>
        <w:tc>
          <w:tcPr>
            <w:tcW w:w="2500" w:type="dxa"/>
          </w:tcPr>
          <w:p w:rsidR="00E00C01" w:rsidRDefault="00E00C01">
            <w:pPr>
              <w:pStyle w:val="ConsPlusNormal"/>
              <w:jc w:val="center"/>
            </w:pPr>
            <w:r>
              <w:t>EI 45</w:t>
            </w:r>
          </w:p>
        </w:tc>
        <w:tc>
          <w:tcPr>
            <w:tcW w:w="2500" w:type="dxa"/>
          </w:tcPr>
          <w:p w:rsidR="00E00C01" w:rsidRDefault="00E00C01">
            <w:pPr>
              <w:pStyle w:val="ConsPlusNormal"/>
              <w:jc w:val="center"/>
            </w:pPr>
            <w:r>
              <w:t>2</w:t>
            </w:r>
          </w:p>
        </w:tc>
        <w:tc>
          <w:tcPr>
            <w:tcW w:w="1144" w:type="dxa"/>
          </w:tcPr>
          <w:p w:rsidR="00E00C01" w:rsidRDefault="00E00C01">
            <w:pPr>
              <w:pStyle w:val="ConsPlusNormal"/>
              <w:jc w:val="center"/>
            </w:pPr>
            <w:r>
              <w:t>1</w:t>
            </w:r>
          </w:p>
        </w:tc>
      </w:tr>
      <w:tr w:rsidR="00E00C01">
        <w:tc>
          <w:tcPr>
            <w:tcW w:w="2500" w:type="dxa"/>
            <w:vMerge/>
          </w:tcPr>
          <w:p w:rsidR="00E00C01" w:rsidRDefault="00E00C01">
            <w:pPr>
              <w:pStyle w:val="ConsPlusNormal"/>
            </w:pPr>
          </w:p>
        </w:tc>
        <w:tc>
          <w:tcPr>
            <w:tcW w:w="2500" w:type="dxa"/>
          </w:tcPr>
          <w:p w:rsidR="00E00C01" w:rsidRDefault="00E00C01">
            <w:pPr>
              <w:pStyle w:val="ConsPlusNormal"/>
              <w:jc w:val="center"/>
            </w:pPr>
            <w:r>
              <w:t>2</w:t>
            </w:r>
          </w:p>
        </w:tc>
        <w:tc>
          <w:tcPr>
            <w:tcW w:w="2500" w:type="dxa"/>
          </w:tcPr>
          <w:p w:rsidR="00E00C01" w:rsidRDefault="00E00C01">
            <w:pPr>
              <w:pStyle w:val="ConsPlusNormal"/>
              <w:jc w:val="center"/>
            </w:pPr>
            <w:r>
              <w:t>EI 15</w:t>
            </w:r>
          </w:p>
        </w:tc>
        <w:tc>
          <w:tcPr>
            <w:tcW w:w="2500" w:type="dxa"/>
          </w:tcPr>
          <w:p w:rsidR="00E00C01" w:rsidRDefault="00E00C01">
            <w:pPr>
              <w:pStyle w:val="ConsPlusNormal"/>
              <w:jc w:val="center"/>
            </w:pPr>
            <w:r>
              <w:t>3</w:t>
            </w:r>
          </w:p>
        </w:tc>
        <w:tc>
          <w:tcPr>
            <w:tcW w:w="1144" w:type="dxa"/>
          </w:tcPr>
          <w:p w:rsidR="00E00C01" w:rsidRDefault="00E00C01">
            <w:pPr>
              <w:pStyle w:val="ConsPlusNormal"/>
              <w:jc w:val="center"/>
            </w:pPr>
            <w:r>
              <w:t>2</w:t>
            </w:r>
          </w:p>
        </w:tc>
      </w:tr>
      <w:tr w:rsidR="00E00C01">
        <w:tc>
          <w:tcPr>
            <w:tcW w:w="2500" w:type="dxa"/>
            <w:vMerge w:val="restart"/>
          </w:tcPr>
          <w:p w:rsidR="00E00C01" w:rsidRDefault="00E00C01">
            <w:pPr>
              <w:pStyle w:val="ConsPlusNormal"/>
            </w:pPr>
            <w:r>
              <w:t>Светопрозрачные перегородки с остеклением площадью более 25 процентов</w:t>
            </w:r>
          </w:p>
        </w:tc>
        <w:tc>
          <w:tcPr>
            <w:tcW w:w="2500" w:type="dxa"/>
          </w:tcPr>
          <w:p w:rsidR="00E00C01" w:rsidRDefault="00E00C01">
            <w:pPr>
              <w:pStyle w:val="ConsPlusNormal"/>
              <w:jc w:val="center"/>
            </w:pPr>
            <w:r>
              <w:t>1</w:t>
            </w:r>
          </w:p>
        </w:tc>
        <w:tc>
          <w:tcPr>
            <w:tcW w:w="2500" w:type="dxa"/>
          </w:tcPr>
          <w:p w:rsidR="00E00C01" w:rsidRDefault="00E00C01">
            <w:pPr>
              <w:pStyle w:val="ConsPlusNormal"/>
              <w:jc w:val="center"/>
            </w:pPr>
            <w:r>
              <w:t>EIW 45</w:t>
            </w:r>
          </w:p>
        </w:tc>
        <w:tc>
          <w:tcPr>
            <w:tcW w:w="2500" w:type="dxa"/>
          </w:tcPr>
          <w:p w:rsidR="00E00C01" w:rsidRDefault="00E00C01">
            <w:pPr>
              <w:pStyle w:val="ConsPlusNormal"/>
              <w:jc w:val="center"/>
            </w:pPr>
            <w:r>
              <w:t>2</w:t>
            </w:r>
          </w:p>
        </w:tc>
        <w:tc>
          <w:tcPr>
            <w:tcW w:w="1144" w:type="dxa"/>
          </w:tcPr>
          <w:p w:rsidR="00E00C01" w:rsidRDefault="00E00C01">
            <w:pPr>
              <w:pStyle w:val="ConsPlusNormal"/>
              <w:jc w:val="center"/>
            </w:pPr>
            <w:r>
              <w:t>1</w:t>
            </w:r>
          </w:p>
        </w:tc>
      </w:tr>
      <w:tr w:rsidR="00E00C01">
        <w:tc>
          <w:tcPr>
            <w:tcW w:w="2500" w:type="dxa"/>
            <w:vMerge/>
          </w:tcPr>
          <w:p w:rsidR="00E00C01" w:rsidRDefault="00E00C01">
            <w:pPr>
              <w:pStyle w:val="ConsPlusNormal"/>
            </w:pPr>
          </w:p>
        </w:tc>
        <w:tc>
          <w:tcPr>
            <w:tcW w:w="2500" w:type="dxa"/>
          </w:tcPr>
          <w:p w:rsidR="00E00C01" w:rsidRDefault="00E00C01">
            <w:pPr>
              <w:pStyle w:val="ConsPlusNormal"/>
              <w:jc w:val="center"/>
            </w:pPr>
            <w:r>
              <w:t>2</w:t>
            </w:r>
          </w:p>
        </w:tc>
        <w:tc>
          <w:tcPr>
            <w:tcW w:w="2500" w:type="dxa"/>
          </w:tcPr>
          <w:p w:rsidR="00E00C01" w:rsidRDefault="00E00C01">
            <w:pPr>
              <w:pStyle w:val="ConsPlusNormal"/>
              <w:jc w:val="center"/>
            </w:pPr>
            <w:r>
              <w:t>EIW 15</w:t>
            </w:r>
          </w:p>
        </w:tc>
        <w:tc>
          <w:tcPr>
            <w:tcW w:w="2500" w:type="dxa"/>
          </w:tcPr>
          <w:p w:rsidR="00E00C01" w:rsidRDefault="00E00C01">
            <w:pPr>
              <w:pStyle w:val="ConsPlusNormal"/>
              <w:jc w:val="center"/>
            </w:pPr>
            <w:r>
              <w:t>3</w:t>
            </w:r>
          </w:p>
        </w:tc>
        <w:tc>
          <w:tcPr>
            <w:tcW w:w="1144" w:type="dxa"/>
          </w:tcPr>
          <w:p w:rsidR="00E00C01" w:rsidRDefault="00E00C01">
            <w:pPr>
              <w:pStyle w:val="ConsPlusNormal"/>
              <w:jc w:val="center"/>
            </w:pPr>
            <w:r>
              <w:t>2</w:t>
            </w:r>
          </w:p>
        </w:tc>
      </w:tr>
      <w:tr w:rsidR="00E00C01">
        <w:tc>
          <w:tcPr>
            <w:tcW w:w="2500" w:type="dxa"/>
            <w:vMerge w:val="restart"/>
          </w:tcPr>
          <w:p w:rsidR="00E00C01" w:rsidRDefault="00E00C01">
            <w:pPr>
              <w:pStyle w:val="ConsPlusNormal"/>
            </w:pPr>
            <w:r>
              <w:t>Перекрытия</w:t>
            </w:r>
          </w:p>
        </w:tc>
        <w:tc>
          <w:tcPr>
            <w:tcW w:w="2500" w:type="dxa"/>
          </w:tcPr>
          <w:p w:rsidR="00E00C01" w:rsidRDefault="00E00C01">
            <w:pPr>
              <w:pStyle w:val="ConsPlusNormal"/>
              <w:jc w:val="center"/>
            </w:pPr>
            <w:r>
              <w:t>1</w:t>
            </w:r>
          </w:p>
        </w:tc>
        <w:tc>
          <w:tcPr>
            <w:tcW w:w="2500" w:type="dxa"/>
          </w:tcPr>
          <w:p w:rsidR="00E00C01" w:rsidRDefault="00E00C01">
            <w:pPr>
              <w:pStyle w:val="ConsPlusNormal"/>
              <w:jc w:val="center"/>
            </w:pPr>
            <w:r>
              <w:t>REI 150</w:t>
            </w:r>
          </w:p>
        </w:tc>
        <w:tc>
          <w:tcPr>
            <w:tcW w:w="2500" w:type="dxa"/>
          </w:tcPr>
          <w:p w:rsidR="00E00C01" w:rsidRDefault="00E00C01">
            <w:pPr>
              <w:pStyle w:val="ConsPlusNormal"/>
              <w:jc w:val="center"/>
            </w:pPr>
            <w:r>
              <w:t>1</w:t>
            </w:r>
          </w:p>
        </w:tc>
        <w:tc>
          <w:tcPr>
            <w:tcW w:w="1144" w:type="dxa"/>
          </w:tcPr>
          <w:p w:rsidR="00E00C01" w:rsidRDefault="00E00C01">
            <w:pPr>
              <w:pStyle w:val="ConsPlusNormal"/>
              <w:jc w:val="center"/>
            </w:pPr>
            <w:r>
              <w:t>1</w:t>
            </w:r>
          </w:p>
        </w:tc>
      </w:tr>
      <w:tr w:rsidR="00E00C01">
        <w:tc>
          <w:tcPr>
            <w:tcW w:w="2500" w:type="dxa"/>
            <w:vMerge/>
          </w:tcPr>
          <w:p w:rsidR="00E00C01" w:rsidRDefault="00E00C01">
            <w:pPr>
              <w:pStyle w:val="ConsPlusNormal"/>
            </w:pPr>
          </w:p>
        </w:tc>
        <w:tc>
          <w:tcPr>
            <w:tcW w:w="2500" w:type="dxa"/>
          </w:tcPr>
          <w:p w:rsidR="00E00C01" w:rsidRDefault="00E00C01">
            <w:pPr>
              <w:pStyle w:val="ConsPlusNormal"/>
              <w:jc w:val="center"/>
            </w:pPr>
            <w:r>
              <w:t>2</w:t>
            </w:r>
          </w:p>
        </w:tc>
        <w:tc>
          <w:tcPr>
            <w:tcW w:w="2500" w:type="dxa"/>
          </w:tcPr>
          <w:p w:rsidR="00E00C01" w:rsidRDefault="00E00C01">
            <w:pPr>
              <w:pStyle w:val="ConsPlusNormal"/>
              <w:jc w:val="center"/>
            </w:pPr>
            <w:r>
              <w:t>REI 60</w:t>
            </w:r>
          </w:p>
        </w:tc>
        <w:tc>
          <w:tcPr>
            <w:tcW w:w="2500" w:type="dxa"/>
          </w:tcPr>
          <w:p w:rsidR="00E00C01" w:rsidRDefault="00E00C01">
            <w:pPr>
              <w:pStyle w:val="ConsPlusNormal"/>
              <w:jc w:val="center"/>
            </w:pPr>
            <w:r>
              <w:t>2</w:t>
            </w:r>
          </w:p>
        </w:tc>
        <w:tc>
          <w:tcPr>
            <w:tcW w:w="1144" w:type="dxa"/>
          </w:tcPr>
          <w:p w:rsidR="00E00C01" w:rsidRDefault="00E00C01">
            <w:pPr>
              <w:pStyle w:val="ConsPlusNormal"/>
              <w:jc w:val="center"/>
            </w:pPr>
            <w:r>
              <w:t>1</w:t>
            </w:r>
          </w:p>
        </w:tc>
      </w:tr>
      <w:tr w:rsidR="00E00C01">
        <w:tc>
          <w:tcPr>
            <w:tcW w:w="2500" w:type="dxa"/>
            <w:vMerge/>
          </w:tcPr>
          <w:p w:rsidR="00E00C01" w:rsidRDefault="00E00C01">
            <w:pPr>
              <w:pStyle w:val="ConsPlusNormal"/>
            </w:pPr>
          </w:p>
        </w:tc>
        <w:tc>
          <w:tcPr>
            <w:tcW w:w="2500" w:type="dxa"/>
          </w:tcPr>
          <w:p w:rsidR="00E00C01" w:rsidRDefault="00E00C01">
            <w:pPr>
              <w:pStyle w:val="ConsPlusNormal"/>
              <w:jc w:val="center"/>
            </w:pPr>
            <w:r>
              <w:t>3</w:t>
            </w:r>
          </w:p>
        </w:tc>
        <w:tc>
          <w:tcPr>
            <w:tcW w:w="2500" w:type="dxa"/>
          </w:tcPr>
          <w:p w:rsidR="00E00C01" w:rsidRDefault="00E00C01">
            <w:pPr>
              <w:pStyle w:val="ConsPlusNormal"/>
              <w:jc w:val="center"/>
            </w:pPr>
            <w:r>
              <w:t>REI 45</w:t>
            </w:r>
          </w:p>
        </w:tc>
        <w:tc>
          <w:tcPr>
            <w:tcW w:w="2500" w:type="dxa"/>
          </w:tcPr>
          <w:p w:rsidR="00E00C01" w:rsidRDefault="00E00C01">
            <w:pPr>
              <w:pStyle w:val="ConsPlusNormal"/>
              <w:jc w:val="center"/>
            </w:pPr>
            <w:r>
              <w:t>2</w:t>
            </w:r>
          </w:p>
        </w:tc>
        <w:tc>
          <w:tcPr>
            <w:tcW w:w="1144" w:type="dxa"/>
          </w:tcPr>
          <w:p w:rsidR="00E00C01" w:rsidRDefault="00E00C01">
            <w:pPr>
              <w:pStyle w:val="ConsPlusNormal"/>
              <w:jc w:val="center"/>
            </w:pPr>
            <w:r>
              <w:t>1</w:t>
            </w:r>
          </w:p>
        </w:tc>
      </w:tr>
      <w:tr w:rsidR="00E00C01">
        <w:tc>
          <w:tcPr>
            <w:tcW w:w="2500" w:type="dxa"/>
            <w:vMerge/>
          </w:tcPr>
          <w:p w:rsidR="00E00C01" w:rsidRDefault="00E00C01">
            <w:pPr>
              <w:pStyle w:val="ConsPlusNormal"/>
            </w:pPr>
          </w:p>
        </w:tc>
        <w:tc>
          <w:tcPr>
            <w:tcW w:w="2500" w:type="dxa"/>
          </w:tcPr>
          <w:p w:rsidR="00E00C01" w:rsidRDefault="00E00C01">
            <w:pPr>
              <w:pStyle w:val="ConsPlusNormal"/>
              <w:jc w:val="center"/>
            </w:pPr>
            <w:r>
              <w:t>4</w:t>
            </w:r>
          </w:p>
        </w:tc>
        <w:tc>
          <w:tcPr>
            <w:tcW w:w="2500" w:type="dxa"/>
          </w:tcPr>
          <w:p w:rsidR="00E00C01" w:rsidRDefault="00E00C01">
            <w:pPr>
              <w:pStyle w:val="ConsPlusNormal"/>
              <w:jc w:val="center"/>
            </w:pPr>
            <w:r>
              <w:t>REI 15</w:t>
            </w:r>
          </w:p>
        </w:tc>
        <w:tc>
          <w:tcPr>
            <w:tcW w:w="2500" w:type="dxa"/>
          </w:tcPr>
          <w:p w:rsidR="00E00C01" w:rsidRDefault="00E00C01">
            <w:pPr>
              <w:pStyle w:val="ConsPlusNormal"/>
              <w:jc w:val="center"/>
            </w:pPr>
            <w:r>
              <w:t>3</w:t>
            </w:r>
          </w:p>
        </w:tc>
        <w:tc>
          <w:tcPr>
            <w:tcW w:w="1144" w:type="dxa"/>
          </w:tcPr>
          <w:p w:rsidR="00E00C01" w:rsidRDefault="00E00C01">
            <w:pPr>
              <w:pStyle w:val="ConsPlusNormal"/>
              <w:jc w:val="center"/>
            </w:pPr>
            <w:r>
              <w:t>2</w:t>
            </w:r>
          </w:p>
        </w:tc>
      </w:tr>
    </w:tbl>
    <w:p w:rsidR="00E00C01" w:rsidRDefault="00E00C01">
      <w:pPr>
        <w:pStyle w:val="ConsPlusNormal"/>
        <w:sectPr w:rsidR="00E00C01">
          <w:pgSz w:w="16838" w:h="11905" w:orient="landscape"/>
          <w:pgMar w:top="1701" w:right="1134" w:bottom="850" w:left="1134" w:header="0" w:footer="0" w:gutter="0"/>
          <w:cols w:space="720"/>
          <w:titlePg/>
        </w:sectPr>
      </w:pPr>
    </w:p>
    <w:p w:rsidR="00E00C01" w:rsidRDefault="00E00C01">
      <w:pPr>
        <w:pStyle w:val="ConsPlusNormal"/>
        <w:ind w:firstLine="540"/>
        <w:jc w:val="both"/>
      </w:pPr>
    </w:p>
    <w:p w:rsidR="00E00C01" w:rsidRDefault="00E00C01">
      <w:pPr>
        <w:pStyle w:val="ConsPlusNormal"/>
        <w:jc w:val="center"/>
        <w:outlineLvl w:val="1"/>
      </w:pPr>
      <w:r>
        <w:t>Таблица 24</w:t>
      </w:r>
    </w:p>
    <w:p w:rsidR="00E00C01" w:rsidRDefault="00E00C01">
      <w:pPr>
        <w:pStyle w:val="ConsPlusNormal"/>
        <w:jc w:val="right"/>
      </w:pPr>
    </w:p>
    <w:p w:rsidR="00E00C01" w:rsidRDefault="00E00C01">
      <w:pPr>
        <w:pStyle w:val="ConsPlusTitle"/>
        <w:jc w:val="center"/>
      </w:pPr>
      <w:bookmarkStart w:id="52" w:name="P3098"/>
      <w:bookmarkEnd w:id="52"/>
      <w:r>
        <w:t>Пределы огнестойкости заполнения проемов</w:t>
      </w:r>
    </w:p>
    <w:p w:rsidR="00E00C01" w:rsidRDefault="00E00C01">
      <w:pPr>
        <w:pStyle w:val="ConsPlusTitle"/>
        <w:jc w:val="center"/>
      </w:pPr>
      <w:r>
        <w:t>в противопожарных преградах</w:t>
      </w:r>
    </w:p>
    <w:p w:rsidR="00E00C01" w:rsidRDefault="00E00C0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2615"/>
        <w:gridCol w:w="2267"/>
      </w:tblGrid>
      <w:tr w:rsidR="00E00C01">
        <w:tc>
          <w:tcPr>
            <w:tcW w:w="4082" w:type="dxa"/>
          </w:tcPr>
          <w:p w:rsidR="00E00C01" w:rsidRDefault="00E00C01">
            <w:pPr>
              <w:pStyle w:val="ConsPlusNormal"/>
              <w:jc w:val="center"/>
            </w:pPr>
            <w:r>
              <w:t>Наименование элементов заполнения проемов в противопожарных преградах</w:t>
            </w:r>
          </w:p>
        </w:tc>
        <w:tc>
          <w:tcPr>
            <w:tcW w:w="2615" w:type="dxa"/>
          </w:tcPr>
          <w:p w:rsidR="00E00C01" w:rsidRDefault="00E00C01">
            <w:pPr>
              <w:pStyle w:val="ConsPlusNormal"/>
              <w:jc w:val="center"/>
            </w:pPr>
            <w:r>
              <w:t>Тип заполнения проемов в противопожарных преградах</w:t>
            </w:r>
          </w:p>
        </w:tc>
        <w:tc>
          <w:tcPr>
            <w:tcW w:w="2267" w:type="dxa"/>
          </w:tcPr>
          <w:p w:rsidR="00E00C01" w:rsidRDefault="00E00C01">
            <w:pPr>
              <w:pStyle w:val="ConsPlusNormal"/>
              <w:jc w:val="center"/>
            </w:pPr>
            <w:r>
              <w:t>Предел огнестойкости</w:t>
            </w:r>
          </w:p>
        </w:tc>
      </w:tr>
      <w:tr w:rsidR="00E00C01">
        <w:tc>
          <w:tcPr>
            <w:tcW w:w="4082" w:type="dxa"/>
            <w:vMerge w:val="restart"/>
          </w:tcPr>
          <w:p w:rsidR="00E00C01" w:rsidRDefault="00E00C01">
            <w:pPr>
              <w:pStyle w:val="ConsPlusNormal"/>
            </w:pPr>
            <w:r>
              <w:t>Двери (за исключением дверей с остеклением более 25 процентов и дымогазонепроницаемых дверей), ворота, люки, клапаны, шторы и экраны</w:t>
            </w:r>
          </w:p>
        </w:tc>
        <w:tc>
          <w:tcPr>
            <w:tcW w:w="2615" w:type="dxa"/>
          </w:tcPr>
          <w:p w:rsidR="00E00C01" w:rsidRDefault="00E00C01">
            <w:pPr>
              <w:pStyle w:val="ConsPlusNormal"/>
              <w:jc w:val="center"/>
            </w:pPr>
            <w:r>
              <w:t>1</w:t>
            </w:r>
          </w:p>
        </w:tc>
        <w:tc>
          <w:tcPr>
            <w:tcW w:w="2267" w:type="dxa"/>
          </w:tcPr>
          <w:p w:rsidR="00E00C01" w:rsidRDefault="00E00C01">
            <w:pPr>
              <w:pStyle w:val="ConsPlusNormal"/>
              <w:jc w:val="center"/>
            </w:pPr>
            <w:r>
              <w:t>EI 60</w:t>
            </w:r>
          </w:p>
        </w:tc>
      </w:tr>
      <w:tr w:rsidR="00E00C01">
        <w:tc>
          <w:tcPr>
            <w:tcW w:w="4082" w:type="dxa"/>
            <w:vMerge/>
          </w:tcPr>
          <w:p w:rsidR="00E00C01" w:rsidRDefault="00E00C01">
            <w:pPr>
              <w:pStyle w:val="ConsPlusNormal"/>
            </w:pPr>
          </w:p>
        </w:tc>
        <w:tc>
          <w:tcPr>
            <w:tcW w:w="2615" w:type="dxa"/>
          </w:tcPr>
          <w:p w:rsidR="00E00C01" w:rsidRDefault="00E00C01">
            <w:pPr>
              <w:pStyle w:val="ConsPlusNormal"/>
              <w:jc w:val="center"/>
            </w:pPr>
            <w:r>
              <w:t>2</w:t>
            </w:r>
          </w:p>
        </w:tc>
        <w:tc>
          <w:tcPr>
            <w:tcW w:w="2267" w:type="dxa"/>
          </w:tcPr>
          <w:p w:rsidR="00E00C01" w:rsidRDefault="00E00C01">
            <w:pPr>
              <w:pStyle w:val="ConsPlusNormal"/>
              <w:jc w:val="center"/>
            </w:pPr>
            <w:r>
              <w:t>EI 30</w:t>
            </w:r>
          </w:p>
        </w:tc>
      </w:tr>
      <w:tr w:rsidR="00E00C01">
        <w:tc>
          <w:tcPr>
            <w:tcW w:w="4082" w:type="dxa"/>
            <w:vMerge/>
          </w:tcPr>
          <w:p w:rsidR="00E00C01" w:rsidRDefault="00E00C01">
            <w:pPr>
              <w:pStyle w:val="ConsPlusNormal"/>
            </w:pPr>
          </w:p>
        </w:tc>
        <w:tc>
          <w:tcPr>
            <w:tcW w:w="2615" w:type="dxa"/>
          </w:tcPr>
          <w:p w:rsidR="00E00C01" w:rsidRDefault="00E00C01">
            <w:pPr>
              <w:pStyle w:val="ConsPlusNormal"/>
              <w:jc w:val="center"/>
            </w:pPr>
            <w:r>
              <w:t>3</w:t>
            </w:r>
          </w:p>
        </w:tc>
        <w:tc>
          <w:tcPr>
            <w:tcW w:w="2267" w:type="dxa"/>
          </w:tcPr>
          <w:p w:rsidR="00E00C01" w:rsidRDefault="00E00C01">
            <w:pPr>
              <w:pStyle w:val="ConsPlusNormal"/>
              <w:jc w:val="center"/>
            </w:pPr>
            <w:r>
              <w:t>EI 15</w:t>
            </w:r>
          </w:p>
        </w:tc>
      </w:tr>
      <w:tr w:rsidR="00E00C01">
        <w:tc>
          <w:tcPr>
            <w:tcW w:w="4082" w:type="dxa"/>
            <w:vMerge w:val="restart"/>
          </w:tcPr>
          <w:p w:rsidR="00E00C01" w:rsidRDefault="00E00C01">
            <w:pPr>
              <w:pStyle w:val="ConsPlusNormal"/>
            </w:pPr>
            <w:r>
              <w:t>Двери с остеклением более 25 процентов</w:t>
            </w:r>
          </w:p>
        </w:tc>
        <w:tc>
          <w:tcPr>
            <w:tcW w:w="2615" w:type="dxa"/>
          </w:tcPr>
          <w:p w:rsidR="00E00C01" w:rsidRDefault="00E00C01">
            <w:pPr>
              <w:pStyle w:val="ConsPlusNormal"/>
              <w:jc w:val="center"/>
            </w:pPr>
            <w:r>
              <w:t>1</w:t>
            </w:r>
          </w:p>
        </w:tc>
        <w:tc>
          <w:tcPr>
            <w:tcW w:w="2267" w:type="dxa"/>
          </w:tcPr>
          <w:p w:rsidR="00E00C01" w:rsidRDefault="00E00C01">
            <w:pPr>
              <w:pStyle w:val="ConsPlusNormal"/>
              <w:jc w:val="center"/>
            </w:pPr>
            <w:r>
              <w:t>EIW 60</w:t>
            </w:r>
          </w:p>
        </w:tc>
      </w:tr>
      <w:tr w:rsidR="00E00C01">
        <w:tc>
          <w:tcPr>
            <w:tcW w:w="4082" w:type="dxa"/>
            <w:vMerge/>
          </w:tcPr>
          <w:p w:rsidR="00E00C01" w:rsidRDefault="00E00C01">
            <w:pPr>
              <w:pStyle w:val="ConsPlusNormal"/>
            </w:pPr>
          </w:p>
        </w:tc>
        <w:tc>
          <w:tcPr>
            <w:tcW w:w="2615" w:type="dxa"/>
          </w:tcPr>
          <w:p w:rsidR="00E00C01" w:rsidRDefault="00E00C01">
            <w:pPr>
              <w:pStyle w:val="ConsPlusNormal"/>
              <w:jc w:val="center"/>
            </w:pPr>
            <w:r>
              <w:t>2</w:t>
            </w:r>
          </w:p>
        </w:tc>
        <w:tc>
          <w:tcPr>
            <w:tcW w:w="2267" w:type="dxa"/>
          </w:tcPr>
          <w:p w:rsidR="00E00C01" w:rsidRDefault="00E00C01">
            <w:pPr>
              <w:pStyle w:val="ConsPlusNormal"/>
              <w:jc w:val="center"/>
            </w:pPr>
            <w:r>
              <w:t>EIW 30</w:t>
            </w:r>
          </w:p>
        </w:tc>
      </w:tr>
      <w:tr w:rsidR="00E00C01">
        <w:tc>
          <w:tcPr>
            <w:tcW w:w="4082" w:type="dxa"/>
            <w:vMerge/>
          </w:tcPr>
          <w:p w:rsidR="00E00C01" w:rsidRDefault="00E00C01">
            <w:pPr>
              <w:pStyle w:val="ConsPlusNormal"/>
            </w:pPr>
          </w:p>
        </w:tc>
        <w:tc>
          <w:tcPr>
            <w:tcW w:w="2615" w:type="dxa"/>
          </w:tcPr>
          <w:p w:rsidR="00E00C01" w:rsidRDefault="00E00C01">
            <w:pPr>
              <w:pStyle w:val="ConsPlusNormal"/>
              <w:jc w:val="center"/>
            </w:pPr>
            <w:r>
              <w:t>3</w:t>
            </w:r>
          </w:p>
        </w:tc>
        <w:tc>
          <w:tcPr>
            <w:tcW w:w="2267" w:type="dxa"/>
          </w:tcPr>
          <w:p w:rsidR="00E00C01" w:rsidRDefault="00E00C01">
            <w:pPr>
              <w:pStyle w:val="ConsPlusNormal"/>
              <w:jc w:val="center"/>
            </w:pPr>
            <w:r>
              <w:t>EIW 15</w:t>
            </w:r>
          </w:p>
        </w:tc>
      </w:tr>
      <w:tr w:rsidR="00E00C01">
        <w:tc>
          <w:tcPr>
            <w:tcW w:w="4082" w:type="dxa"/>
            <w:vMerge w:val="restart"/>
          </w:tcPr>
          <w:p w:rsidR="00E00C01" w:rsidRDefault="00E00C01">
            <w:pPr>
              <w:pStyle w:val="ConsPlusNormal"/>
            </w:pPr>
            <w:r>
              <w:t>Дымогазонепроницаемые двери (за исключением дверей с остеклением более 25 процентов)</w:t>
            </w:r>
          </w:p>
        </w:tc>
        <w:tc>
          <w:tcPr>
            <w:tcW w:w="2615" w:type="dxa"/>
          </w:tcPr>
          <w:p w:rsidR="00E00C01" w:rsidRDefault="00E00C01">
            <w:pPr>
              <w:pStyle w:val="ConsPlusNormal"/>
              <w:jc w:val="center"/>
            </w:pPr>
            <w:r>
              <w:t>1</w:t>
            </w:r>
          </w:p>
        </w:tc>
        <w:tc>
          <w:tcPr>
            <w:tcW w:w="2267" w:type="dxa"/>
          </w:tcPr>
          <w:p w:rsidR="00E00C01" w:rsidRDefault="00E00C01">
            <w:pPr>
              <w:pStyle w:val="ConsPlusNormal"/>
              <w:jc w:val="center"/>
            </w:pPr>
            <w:r>
              <w:t>EIS 60</w:t>
            </w:r>
          </w:p>
        </w:tc>
      </w:tr>
      <w:tr w:rsidR="00E00C01">
        <w:tc>
          <w:tcPr>
            <w:tcW w:w="4082" w:type="dxa"/>
            <w:vMerge/>
          </w:tcPr>
          <w:p w:rsidR="00E00C01" w:rsidRDefault="00E00C01">
            <w:pPr>
              <w:pStyle w:val="ConsPlusNormal"/>
            </w:pPr>
          </w:p>
        </w:tc>
        <w:tc>
          <w:tcPr>
            <w:tcW w:w="2615" w:type="dxa"/>
          </w:tcPr>
          <w:p w:rsidR="00E00C01" w:rsidRDefault="00E00C01">
            <w:pPr>
              <w:pStyle w:val="ConsPlusNormal"/>
              <w:jc w:val="center"/>
            </w:pPr>
            <w:r>
              <w:t>2</w:t>
            </w:r>
          </w:p>
        </w:tc>
        <w:tc>
          <w:tcPr>
            <w:tcW w:w="2267" w:type="dxa"/>
          </w:tcPr>
          <w:p w:rsidR="00E00C01" w:rsidRDefault="00E00C01">
            <w:pPr>
              <w:pStyle w:val="ConsPlusNormal"/>
              <w:jc w:val="center"/>
            </w:pPr>
            <w:r>
              <w:t>EIS 30</w:t>
            </w:r>
          </w:p>
        </w:tc>
      </w:tr>
      <w:tr w:rsidR="00E00C01">
        <w:tc>
          <w:tcPr>
            <w:tcW w:w="4082" w:type="dxa"/>
            <w:vMerge/>
          </w:tcPr>
          <w:p w:rsidR="00E00C01" w:rsidRDefault="00E00C01">
            <w:pPr>
              <w:pStyle w:val="ConsPlusNormal"/>
            </w:pPr>
          </w:p>
        </w:tc>
        <w:tc>
          <w:tcPr>
            <w:tcW w:w="2615" w:type="dxa"/>
          </w:tcPr>
          <w:p w:rsidR="00E00C01" w:rsidRDefault="00E00C01">
            <w:pPr>
              <w:pStyle w:val="ConsPlusNormal"/>
              <w:jc w:val="center"/>
            </w:pPr>
            <w:r>
              <w:t>3</w:t>
            </w:r>
          </w:p>
        </w:tc>
        <w:tc>
          <w:tcPr>
            <w:tcW w:w="2267" w:type="dxa"/>
          </w:tcPr>
          <w:p w:rsidR="00E00C01" w:rsidRDefault="00E00C01">
            <w:pPr>
              <w:pStyle w:val="ConsPlusNormal"/>
              <w:jc w:val="center"/>
            </w:pPr>
            <w:r>
              <w:t>EIS 15</w:t>
            </w:r>
          </w:p>
        </w:tc>
      </w:tr>
      <w:tr w:rsidR="00E00C01">
        <w:tc>
          <w:tcPr>
            <w:tcW w:w="4082" w:type="dxa"/>
            <w:vMerge w:val="restart"/>
          </w:tcPr>
          <w:p w:rsidR="00E00C01" w:rsidRDefault="00E00C01">
            <w:pPr>
              <w:pStyle w:val="ConsPlusNormal"/>
            </w:pPr>
            <w:r>
              <w:t>Дымогазонепроницаемые двери с остеклением более 25 процентов, шторы и экраны</w:t>
            </w:r>
          </w:p>
        </w:tc>
        <w:tc>
          <w:tcPr>
            <w:tcW w:w="2615" w:type="dxa"/>
          </w:tcPr>
          <w:p w:rsidR="00E00C01" w:rsidRDefault="00E00C01">
            <w:pPr>
              <w:pStyle w:val="ConsPlusNormal"/>
              <w:jc w:val="center"/>
            </w:pPr>
            <w:r>
              <w:t>1</w:t>
            </w:r>
          </w:p>
        </w:tc>
        <w:tc>
          <w:tcPr>
            <w:tcW w:w="2267" w:type="dxa"/>
          </w:tcPr>
          <w:p w:rsidR="00E00C01" w:rsidRDefault="00E00C01">
            <w:pPr>
              <w:pStyle w:val="ConsPlusNormal"/>
              <w:jc w:val="center"/>
            </w:pPr>
            <w:r>
              <w:t>EIWS 60</w:t>
            </w:r>
          </w:p>
        </w:tc>
      </w:tr>
      <w:tr w:rsidR="00E00C01">
        <w:tc>
          <w:tcPr>
            <w:tcW w:w="4082" w:type="dxa"/>
            <w:vMerge/>
          </w:tcPr>
          <w:p w:rsidR="00E00C01" w:rsidRDefault="00E00C01">
            <w:pPr>
              <w:pStyle w:val="ConsPlusNormal"/>
            </w:pPr>
          </w:p>
        </w:tc>
        <w:tc>
          <w:tcPr>
            <w:tcW w:w="2615" w:type="dxa"/>
          </w:tcPr>
          <w:p w:rsidR="00E00C01" w:rsidRDefault="00E00C01">
            <w:pPr>
              <w:pStyle w:val="ConsPlusNormal"/>
              <w:jc w:val="center"/>
            </w:pPr>
            <w:r>
              <w:t>2</w:t>
            </w:r>
          </w:p>
        </w:tc>
        <w:tc>
          <w:tcPr>
            <w:tcW w:w="2267" w:type="dxa"/>
          </w:tcPr>
          <w:p w:rsidR="00E00C01" w:rsidRDefault="00E00C01">
            <w:pPr>
              <w:pStyle w:val="ConsPlusNormal"/>
              <w:jc w:val="center"/>
            </w:pPr>
            <w:r>
              <w:t>EIWS 30</w:t>
            </w:r>
          </w:p>
        </w:tc>
      </w:tr>
      <w:tr w:rsidR="00E00C01">
        <w:tc>
          <w:tcPr>
            <w:tcW w:w="4082" w:type="dxa"/>
            <w:vMerge/>
          </w:tcPr>
          <w:p w:rsidR="00E00C01" w:rsidRDefault="00E00C01">
            <w:pPr>
              <w:pStyle w:val="ConsPlusNormal"/>
            </w:pPr>
          </w:p>
        </w:tc>
        <w:tc>
          <w:tcPr>
            <w:tcW w:w="2615" w:type="dxa"/>
          </w:tcPr>
          <w:p w:rsidR="00E00C01" w:rsidRDefault="00E00C01">
            <w:pPr>
              <w:pStyle w:val="ConsPlusNormal"/>
              <w:jc w:val="center"/>
            </w:pPr>
            <w:r>
              <w:t>3</w:t>
            </w:r>
          </w:p>
        </w:tc>
        <w:tc>
          <w:tcPr>
            <w:tcW w:w="2267" w:type="dxa"/>
          </w:tcPr>
          <w:p w:rsidR="00E00C01" w:rsidRDefault="00E00C01">
            <w:pPr>
              <w:pStyle w:val="ConsPlusNormal"/>
              <w:jc w:val="center"/>
            </w:pPr>
            <w:r>
              <w:t>EIWS 15</w:t>
            </w:r>
          </w:p>
        </w:tc>
      </w:tr>
      <w:tr w:rsidR="00E00C01">
        <w:tblPrEx>
          <w:tblBorders>
            <w:insideH w:val="nil"/>
          </w:tblBorders>
        </w:tblPrEx>
        <w:tc>
          <w:tcPr>
            <w:tcW w:w="4082" w:type="dxa"/>
            <w:tcBorders>
              <w:bottom w:val="nil"/>
            </w:tcBorders>
          </w:tcPr>
          <w:p w:rsidR="00E00C01" w:rsidRDefault="00E00C01">
            <w:pPr>
              <w:pStyle w:val="ConsPlusNormal"/>
            </w:pPr>
            <w:r>
              <w:t>Двери шахт лифтов (при условии, что к ним устанавливаются требования по пределам огнестойкости)</w:t>
            </w:r>
          </w:p>
        </w:tc>
        <w:tc>
          <w:tcPr>
            <w:tcW w:w="2615" w:type="dxa"/>
            <w:tcBorders>
              <w:bottom w:val="nil"/>
            </w:tcBorders>
          </w:tcPr>
          <w:p w:rsidR="00E00C01" w:rsidRDefault="00E00C01">
            <w:pPr>
              <w:pStyle w:val="ConsPlusNormal"/>
              <w:jc w:val="center"/>
            </w:pPr>
            <w:r>
              <w:t>2</w:t>
            </w:r>
          </w:p>
        </w:tc>
        <w:tc>
          <w:tcPr>
            <w:tcW w:w="2267" w:type="dxa"/>
            <w:tcBorders>
              <w:bottom w:val="nil"/>
            </w:tcBorders>
          </w:tcPr>
          <w:p w:rsidR="00E00C01" w:rsidRDefault="00E00C01">
            <w:pPr>
              <w:pStyle w:val="ConsPlusNormal"/>
              <w:jc w:val="center"/>
            </w:pPr>
            <w:r>
              <w:t>EI 30 (в зданиях высотой не более 28 метров предел огнестойкости дверей шахт лифтов принимается E 30)</w:t>
            </w:r>
          </w:p>
        </w:tc>
      </w:tr>
      <w:tr w:rsidR="00E00C01">
        <w:tblPrEx>
          <w:tblBorders>
            <w:insideH w:val="nil"/>
          </w:tblBorders>
        </w:tblPrEx>
        <w:tc>
          <w:tcPr>
            <w:tcW w:w="8964" w:type="dxa"/>
            <w:gridSpan w:val="3"/>
            <w:tcBorders>
              <w:top w:val="nil"/>
            </w:tcBorders>
          </w:tcPr>
          <w:p w:rsidR="00E00C01" w:rsidRDefault="00E00C01">
            <w:pPr>
              <w:pStyle w:val="ConsPlusNormal"/>
              <w:jc w:val="both"/>
            </w:pPr>
            <w:r>
              <w:t xml:space="preserve">(в ред. Федерального </w:t>
            </w:r>
            <w:hyperlink r:id="rId556">
              <w:r>
                <w:rPr>
                  <w:color w:val="0000FF"/>
                </w:rPr>
                <w:t>закона</w:t>
              </w:r>
            </w:hyperlink>
            <w:r>
              <w:t xml:space="preserve"> от 29.07.2017 N 244-ФЗ)</w:t>
            </w:r>
          </w:p>
        </w:tc>
      </w:tr>
      <w:tr w:rsidR="00E00C01">
        <w:tc>
          <w:tcPr>
            <w:tcW w:w="4082" w:type="dxa"/>
            <w:vMerge w:val="restart"/>
          </w:tcPr>
          <w:p w:rsidR="00E00C01" w:rsidRDefault="00E00C01">
            <w:pPr>
              <w:pStyle w:val="ConsPlusNormal"/>
            </w:pPr>
            <w:r>
              <w:t>Окна</w:t>
            </w:r>
          </w:p>
        </w:tc>
        <w:tc>
          <w:tcPr>
            <w:tcW w:w="2615" w:type="dxa"/>
          </w:tcPr>
          <w:p w:rsidR="00E00C01" w:rsidRDefault="00E00C01">
            <w:pPr>
              <w:pStyle w:val="ConsPlusNormal"/>
              <w:jc w:val="center"/>
            </w:pPr>
            <w:r>
              <w:t>1</w:t>
            </w:r>
          </w:p>
        </w:tc>
        <w:tc>
          <w:tcPr>
            <w:tcW w:w="2267" w:type="dxa"/>
          </w:tcPr>
          <w:p w:rsidR="00E00C01" w:rsidRDefault="00E00C01">
            <w:pPr>
              <w:pStyle w:val="ConsPlusNormal"/>
              <w:jc w:val="center"/>
            </w:pPr>
            <w:r>
              <w:t>E 60</w:t>
            </w:r>
          </w:p>
        </w:tc>
      </w:tr>
      <w:tr w:rsidR="00E00C01">
        <w:tc>
          <w:tcPr>
            <w:tcW w:w="4082" w:type="dxa"/>
            <w:vMerge/>
          </w:tcPr>
          <w:p w:rsidR="00E00C01" w:rsidRDefault="00E00C01">
            <w:pPr>
              <w:pStyle w:val="ConsPlusNormal"/>
            </w:pPr>
          </w:p>
        </w:tc>
        <w:tc>
          <w:tcPr>
            <w:tcW w:w="2615" w:type="dxa"/>
          </w:tcPr>
          <w:p w:rsidR="00E00C01" w:rsidRDefault="00E00C01">
            <w:pPr>
              <w:pStyle w:val="ConsPlusNormal"/>
              <w:jc w:val="center"/>
            </w:pPr>
            <w:r>
              <w:t>2</w:t>
            </w:r>
          </w:p>
        </w:tc>
        <w:tc>
          <w:tcPr>
            <w:tcW w:w="2267" w:type="dxa"/>
          </w:tcPr>
          <w:p w:rsidR="00E00C01" w:rsidRDefault="00E00C01">
            <w:pPr>
              <w:pStyle w:val="ConsPlusNormal"/>
              <w:jc w:val="center"/>
            </w:pPr>
            <w:r>
              <w:t>E 30</w:t>
            </w:r>
          </w:p>
        </w:tc>
      </w:tr>
      <w:tr w:rsidR="00E00C01">
        <w:tc>
          <w:tcPr>
            <w:tcW w:w="4082" w:type="dxa"/>
            <w:vMerge/>
          </w:tcPr>
          <w:p w:rsidR="00E00C01" w:rsidRDefault="00E00C01">
            <w:pPr>
              <w:pStyle w:val="ConsPlusNormal"/>
            </w:pPr>
          </w:p>
        </w:tc>
        <w:tc>
          <w:tcPr>
            <w:tcW w:w="2615" w:type="dxa"/>
          </w:tcPr>
          <w:p w:rsidR="00E00C01" w:rsidRDefault="00E00C01">
            <w:pPr>
              <w:pStyle w:val="ConsPlusNormal"/>
              <w:jc w:val="center"/>
            </w:pPr>
            <w:r>
              <w:t>3</w:t>
            </w:r>
          </w:p>
        </w:tc>
        <w:tc>
          <w:tcPr>
            <w:tcW w:w="2267" w:type="dxa"/>
          </w:tcPr>
          <w:p w:rsidR="00E00C01" w:rsidRDefault="00E00C01">
            <w:pPr>
              <w:pStyle w:val="ConsPlusNormal"/>
              <w:jc w:val="center"/>
            </w:pPr>
            <w:r>
              <w:t>E 15</w:t>
            </w:r>
          </w:p>
        </w:tc>
      </w:tr>
      <w:tr w:rsidR="00E00C01">
        <w:tc>
          <w:tcPr>
            <w:tcW w:w="4082" w:type="dxa"/>
          </w:tcPr>
          <w:p w:rsidR="00E00C01" w:rsidRDefault="00E00C01">
            <w:pPr>
              <w:pStyle w:val="ConsPlusNormal"/>
            </w:pPr>
            <w:r>
              <w:t>Занавесы</w:t>
            </w:r>
          </w:p>
        </w:tc>
        <w:tc>
          <w:tcPr>
            <w:tcW w:w="2615" w:type="dxa"/>
          </w:tcPr>
          <w:p w:rsidR="00E00C01" w:rsidRDefault="00E00C01">
            <w:pPr>
              <w:pStyle w:val="ConsPlusNormal"/>
              <w:jc w:val="center"/>
            </w:pPr>
            <w:r>
              <w:t>1</w:t>
            </w:r>
          </w:p>
        </w:tc>
        <w:tc>
          <w:tcPr>
            <w:tcW w:w="2267" w:type="dxa"/>
          </w:tcPr>
          <w:p w:rsidR="00E00C01" w:rsidRDefault="00E00C01">
            <w:pPr>
              <w:pStyle w:val="ConsPlusNormal"/>
              <w:jc w:val="center"/>
            </w:pPr>
            <w:r>
              <w:t>EI 60</w:t>
            </w:r>
          </w:p>
        </w:tc>
      </w:tr>
    </w:tbl>
    <w:p w:rsidR="00E00C01" w:rsidRDefault="00E00C01">
      <w:pPr>
        <w:pStyle w:val="ConsPlusNormal"/>
        <w:ind w:firstLine="540"/>
        <w:jc w:val="both"/>
      </w:pPr>
    </w:p>
    <w:p w:rsidR="00E00C01" w:rsidRDefault="00E00C01">
      <w:pPr>
        <w:pStyle w:val="ConsPlusNormal"/>
        <w:jc w:val="center"/>
        <w:outlineLvl w:val="1"/>
      </w:pPr>
      <w:r>
        <w:t>Таблица 25</w:t>
      </w:r>
    </w:p>
    <w:p w:rsidR="00E00C01" w:rsidRDefault="00E00C01">
      <w:pPr>
        <w:pStyle w:val="ConsPlusNormal"/>
        <w:ind w:firstLine="540"/>
        <w:jc w:val="both"/>
      </w:pPr>
    </w:p>
    <w:p w:rsidR="00E00C01" w:rsidRDefault="00E00C01">
      <w:pPr>
        <w:pStyle w:val="ConsPlusTitle"/>
        <w:jc w:val="center"/>
      </w:pPr>
      <w:bookmarkStart w:id="53" w:name="P3149"/>
      <w:bookmarkEnd w:id="53"/>
      <w:r>
        <w:t>Требования к элементам тамбур-шлюза</w:t>
      </w:r>
    </w:p>
    <w:p w:rsidR="00E00C01" w:rsidRDefault="00E00C0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75"/>
        <w:gridCol w:w="2184"/>
        <w:gridCol w:w="2200"/>
        <w:gridCol w:w="2605"/>
      </w:tblGrid>
      <w:tr w:rsidR="00E00C01">
        <w:tc>
          <w:tcPr>
            <w:tcW w:w="1975" w:type="dxa"/>
            <w:vMerge w:val="restart"/>
          </w:tcPr>
          <w:p w:rsidR="00E00C01" w:rsidRDefault="00E00C01">
            <w:pPr>
              <w:pStyle w:val="ConsPlusNormal"/>
              <w:jc w:val="center"/>
            </w:pPr>
            <w:r>
              <w:t>Тип тамбур-шлюза</w:t>
            </w:r>
          </w:p>
        </w:tc>
        <w:tc>
          <w:tcPr>
            <w:tcW w:w="6989" w:type="dxa"/>
            <w:gridSpan w:val="3"/>
          </w:tcPr>
          <w:p w:rsidR="00E00C01" w:rsidRDefault="00E00C01">
            <w:pPr>
              <w:pStyle w:val="ConsPlusNormal"/>
              <w:jc w:val="center"/>
            </w:pPr>
            <w:r>
              <w:t>Типы элементов тамбур-шлюза</w:t>
            </w:r>
          </w:p>
        </w:tc>
      </w:tr>
      <w:tr w:rsidR="00E00C01">
        <w:tc>
          <w:tcPr>
            <w:tcW w:w="1975" w:type="dxa"/>
            <w:vMerge/>
          </w:tcPr>
          <w:p w:rsidR="00E00C01" w:rsidRDefault="00E00C01">
            <w:pPr>
              <w:pStyle w:val="ConsPlusNormal"/>
            </w:pPr>
          </w:p>
        </w:tc>
        <w:tc>
          <w:tcPr>
            <w:tcW w:w="2184" w:type="dxa"/>
          </w:tcPr>
          <w:p w:rsidR="00E00C01" w:rsidRDefault="00E00C01">
            <w:pPr>
              <w:pStyle w:val="ConsPlusNormal"/>
              <w:jc w:val="center"/>
            </w:pPr>
            <w:r>
              <w:t>Перегородки</w:t>
            </w:r>
          </w:p>
        </w:tc>
        <w:tc>
          <w:tcPr>
            <w:tcW w:w="2200" w:type="dxa"/>
          </w:tcPr>
          <w:p w:rsidR="00E00C01" w:rsidRDefault="00E00C01">
            <w:pPr>
              <w:pStyle w:val="ConsPlusNormal"/>
              <w:jc w:val="center"/>
            </w:pPr>
            <w:r>
              <w:t>Перекрытия</w:t>
            </w:r>
          </w:p>
        </w:tc>
        <w:tc>
          <w:tcPr>
            <w:tcW w:w="2605" w:type="dxa"/>
          </w:tcPr>
          <w:p w:rsidR="00E00C01" w:rsidRDefault="00E00C01">
            <w:pPr>
              <w:pStyle w:val="ConsPlusNormal"/>
              <w:jc w:val="center"/>
            </w:pPr>
            <w:r>
              <w:t>Заполнение проемов</w:t>
            </w:r>
          </w:p>
        </w:tc>
      </w:tr>
      <w:tr w:rsidR="00E00C01">
        <w:tc>
          <w:tcPr>
            <w:tcW w:w="1975" w:type="dxa"/>
          </w:tcPr>
          <w:p w:rsidR="00E00C01" w:rsidRDefault="00E00C01">
            <w:pPr>
              <w:pStyle w:val="ConsPlusNormal"/>
              <w:jc w:val="center"/>
            </w:pPr>
            <w:r>
              <w:t>1</w:t>
            </w:r>
          </w:p>
        </w:tc>
        <w:tc>
          <w:tcPr>
            <w:tcW w:w="2184" w:type="dxa"/>
          </w:tcPr>
          <w:p w:rsidR="00E00C01" w:rsidRDefault="00E00C01">
            <w:pPr>
              <w:pStyle w:val="ConsPlusNormal"/>
              <w:jc w:val="center"/>
            </w:pPr>
            <w:r>
              <w:t>1</w:t>
            </w:r>
          </w:p>
        </w:tc>
        <w:tc>
          <w:tcPr>
            <w:tcW w:w="2200" w:type="dxa"/>
          </w:tcPr>
          <w:p w:rsidR="00E00C01" w:rsidRDefault="00E00C01">
            <w:pPr>
              <w:pStyle w:val="ConsPlusNormal"/>
              <w:jc w:val="center"/>
            </w:pPr>
            <w:r>
              <w:t>3</w:t>
            </w:r>
          </w:p>
        </w:tc>
        <w:tc>
          <w:tcPr>
            <w:tcW w:w="2605" w:type="dxa"/>
          </w:tcPr>
          <w:p w:rsidR="00E00C01" w:rsidRDefault="00E00C01">
            <w:pPr>
              <w:pStyle w:val="ConsPlusNormal"/>
              <w:jc w:val="center"/>
            </w:pPr>
            <w:r>
              <w:t>2</w:t>
            </w:r>
          </w:p>
        </w:tc>
      </w:tr>
      <w:tr w:rsidR="00E00C01">
        <w:tc>
          <w:tcPr>
            <w:tcW w:w="1975" w:type="dxa"/>
          </w:tcPr>
          <w:p w:rsidR="00E00C01" w:rsidRDefault="00E00C01">
            <w:pPr>
              <w:pStyle w:val="ConsPlusNormal"/>
              <w:jc w:val="center"/>
            </w:pPr>
            <w:r>
              <w:t>2</w:t>
            </w:r>
          </w:p>
        </w:tc>
        <w:tc>
          <w:tcPr>
            <w:tcW w:w="2184" w:type="dxa"/>
          </w:tcPr>
          <w:p w:rsidR="00E00C01" w:rsidRDefault="00E00C01">
            <w:pPr>
              <w:pStyle w:val="ConsPlusNormal"/>
              <w:jc w:val="center"/>
            </w:pPr>
            <w:r>
              <w:t>2</w:t>
            </w:r>
          </w:p>
        </w:tc>
        <w:tc>
          <w:tcPr>
            <w:tcW w:w="2200" w:type="dxa"/>
          </w:tcPr>
          <w:p w:rsidR="00E00C01" w:rsidRDefault="00E00C01">
            <w:pPr>
              <w:pStyle w:val="ConsPlusNormal"/>
              <w:jc w:val="center"/>
            </w:pPr>
            <w:r>
              <w:t>4</w:t>
            </w:r>
          </w:p>
        </w:tc>
        <w:tc>
          <w:tcPr>
            <w:tcW w:w="2605" w:type="dxa"/>
          </w:tcPr>
          <w:p w:rsidR="00E00C01" w:rsidRDefault="00E00C01">
            <w:pPr>
              <w:pStyle w:val="ConsPlusNormal"/>
              <w:jc w:val="center"/>
            </w:pPr>
            <w:r>
              <w:t>3</w:t>
            </w:r>
          </w:p>
        </w:tc>
      </w:tr>
    </w:tbl>
    <w:p w:rsidR="00E00C01" w:rsidRDefault="00E00C01">
      <w:pPr>
        <w:pStyle w:val="ConsPlusNormal"/>
        <w:ind w:firstLine="540"/>
        <w:jc w:val="both"/>
      </w:pPr>
    </w:p>
    <w:p w:rsidR="00E00C01" w:rsidRDefault="00E00C01">
      <w:pPr>
        <w:pStyle w:val="ConsPlusNormal"/>
        <w:jc w:val="center"/>
        <w:outlineLvl w:val="1"/>
      </w:pPr>
      <w:r>
        <w:t>Таблица 26</w:t>
      </w:r>
    </w:p>
    <w:p w:rsidR="00E00C01" w:rsidRDefault="00E00C01">
      <w:pPr>
        <w:pStyle w:val="ConsPlusNormal"/>
        <w:jc w:val="right"/>
      </w:pPr>
    </w:p>
    <w:p w:rsidR="00E00C01" w:rsidRDefault="00E00C01">
      <w:pPr>
        <w:pStyle w:val="ConsPlusTitle"/>
        <w:jc w:val="center"/>
      </w:pPr>
      <w:r>
        <w:t>Нормы комплектации многофункциональных интегрированных</w:t>
      </w:r>
    </w:p>
    <w:p w:rsidR="00E00C01" w:rsidRDefault="00E00C01">
      <w:pPr>
        <w:pStyle w:val="ConsPlusTitle"/>
        <w:jc w:val="center"/>
      </w:pPr>
      <w:r>
        <w:t>пожарных шкафов</w:t>
      </w:r>
    </w:p>
    <w:p w:rsidR="00E00C01" w:rsidRDefault="00E00C01">
      <w:pPr>
        <w:pStyle w:val="ConsPlusNormal"/>
        <w:ind w:firstLine="540"/>
        <w:jc w:val="both"/>
      </w:pPr>
    </w:p>
    <w:p w:rsidR="00E00C01" w:rsidRDefault="00E00C01">
      <w:pPr>
        <w:pStyle w:val="ConsPlusNormal"/>
        <w:ind w:firstLine="540"/>
        <w:jc w:val="both"/>
      </w:pPr>
      <w:r>
        <w:t xml:space="preserve">Утратила силу. - Федеральный </w:t>
      </w:r>
      <w:hyperlink r:id="rId557">
        <w:r>
          <w:rPr>
            <w:color w:val="0000FF"/>
          </w:rPr>
          <w:t>закон</w:t>
        </w:r>
      </w:hyperlink>
      <w:r>
        <w:t xml:space="preserve"> от 10.07.2012 N 117-ФЗ.</w:t>
      </w:r>
    </w:p>
    <w:p w:rsidR="00E00C01" w:rsidRDefault="00E00C01">
      <w:pPr>
        <w:pStyle w:val="ConsPlusNormal"/>
        <w:ind w:firstLine="540"/>
        <w:jc w:val="both"/>
      </w:pPr>
    </w:p>
    <w:p w:rsidR="00E00C01" w:rsidRDefault="00E00C01">
      <w:pPr>
        <w:pStyle w:val="ConsPlusNormal"/>
        <w:jc w:val="center"/>
        <w:outlineLvl w:val="1"/>
      </w:pPr>
      <w:r>
        <w:t>Таблица 27</w:t>
      </w:r>
    </w:p>
    <w:p w:rsidR="00E00C01" w:rsidRDefault="00E00C01">
      <w:pPr>
        <w:pStyle w:val="ConsPlusNormal"/>
        <w:jc w:val="right"/>
      </w:pPr>
    </w:p>
    <w:p w:rsidR="00E00C01" w:rsidRDefault="00E00C01">
      <w:pPr>
        <w:pStyle w:val="ConsPlusTitle"/>
        <w:jc w:val="center"/>
      </w:pPr>
      <w:bookmarkStart w:id="54" w:name="P3174"/>
      <w:bookmarkEnd w:id="54"/>
      <w:r>
        <w:t>Перечень показателей, необходимых для оценки</w:t>
      </w:r>
    </w:p>
    <w:p w:rsidR="00E00C01" w:rsidRDefault="00E00C01">
      <w:pPr>
        <w:pStyle w:val="ConsPlusTitle"/>
        <w:jc w:val="center"/>
      </w:pPr>
      <w:r>
        <w:t>пожарной опасности строительных материалов</w:t>
      </w:r>
    </w:p>
    <w:p w:rsidR="00E00C01" w:rsidRDefault="00E00C01">
      <w:pPr>
        <w:pStyle w:val="ConsPlusNormal"/>
        <w:jc w:val="center"/>
      </w:pPr>
      <w:r>
        <w:t xml:space="preserve">(в ред. Федерального </w:t>
      </w:r>
      <w:hyperlink r:id="rId558">
        <w:r>
          <w:rPr>
            <w:color w:val="0000FF"/>
          </w:rPr>
          <w:t>закона</w:t>
        </w:r>
      </w:hyperlink>
      <w:r>
        <w:t xml:space="preserve"> от 10.07.2012 N 117-ФЗ)</w:t>
      </w:r>
    </w:p>
    <w:p w:rsidR="00E00C01" w:rsidRDefault="00E00C0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360"/>
        <w:gridCol w:w="1360"/>
        <w:gridCol w:w="1360"/>
        <w:gridCol w:w="1360"/>
        <w:gridCol w:w="1361"/>
      </w:tblGrid>
      <w:tr w:rsidR="00E00C01">
        <w:tc>
          <w:tcPr>
            <w:tcW w:w="2268" w:type="dxa"/>
            <w:vMerge w:val="restart"/>
          </w:tcPr>
          <w:p w:rsidR="00E00C01" w:rsidRDefault="00E00C01">
            <w:pPr>
              <w:pStyle w:val="ConsPlusNormal"/>
              <w:jc w:val="center"/>
            </w:pPr>
            <w:r>
              <w:t>Назначение строительных материалов</w:t>
            </w:r>
          </w:p>
        </w:tc>
        <w:tc>
          <w:tcPr>
            <w:tcW w:w="6801" w:type="dxa"/>
            <w:gridSpan w:val="5"/>
          </w:tcPr>
          <w:p w:rsidR="00E00C01" w:rsidRDefault="00E00C01">
            <w:pPr>
              <w:pStyle w:val="ConsPlusNormal"/>
              <w:jc w:val="center"/>
            </w:pPr>
            <w:r>
              <w:t>Перечень необходимых показателей в зависимости от назначения строительных материалов</w:t>
            </w:r>
          </w:p>
        </w:tc>
      </w:tr>
      <w:tr w:rsidR="00E00C01">
        <w:tc>
          <w:tcPr>
            <w:tcW w:w="2268" w:type="dxa"/>
            <w:vMerge/>
          </w:tcPr>
          <w:p w:rsidR="00E00C01" w:rsidRDefault="00E00C01">
            <w:pPr>
              <w:pStyle w:val="ConsPlusNormal"/>
            </w:pPr>
          </w:p>
        </w:tc>
        <w:tc>
          <w:tcPr>
            <w:tcW w:w="1360" w:type="dxa"/>
          </w:tcPr>
          <w:p w:rsidR="00E00C01" w:rsidRDefault="00E00C01">
            <w:pPr>
              <w:pStyle w:val="ConsPlusNormal"/>
              <w:jc w:val="center"/>
            </w:pPr>
            <w:r>
              <w:t>группа горючести</w:t>
            </w:r>
          </w:p>
        </w:tc>
        <w:tc>
          <w:tcPr>
            <w:tcW w:w="1360" w:type="dxa"/>
          </w:tcPr>
          <w:p w:rsidR="00E00C01" w:rsidRDefault="00E00C01">
            <w:pPr>
              <w:pStyle w:val="ConsPlusNormal"/>
              <w:jc w:val="center"/>
            </w:pPr>
            <w:r>
              <w:t>группа распространения пламени</w:t>
            </w:r>
          </w:p>
        </w:tc>
        <w:tc>
          <w:tcPr>
            <w:tcW w:w="1360" w:type="dxa"/>
          </w:tcPr>
          <w:p w:rsidR="00E00C01" w:rsidRDefault="00E00C01">
            <w:pPr>
              <w:pStyle w:val="ConsPlusNormal"/>
              <w:jc w:val="center"/>
            </w:pPr>
            <w:r>
              <w:t>группа воспламеняемости</w:t>
            </w:r>
          </w:p>
        </w:tc>
        <w:tc>
          <w:tcPr>
            <w:tcW w:w="1360" w:type="dxa"/>
          </w:tcPr>
          <w:p w:rsidR="00E00C01" w:rsidRDefault="00E00C01">
            <w:pPr>
              <w:pStyle w:val="ConsPlusNormal"/>
              <w:jc w:val="center"/>
            </w:pPr>
            <w:r>
              <w:t>группа по дымообразующей способности</w:t>
            </w:r>
          </w:p>
        </w:tc>
        <w:tc>
          <w:tcPr>
            <w:tcW w:w="1361" w:type="dxa"/>
          </w:tcPr>
          <w:p w:rsidR="00E00C01" w:rsidRDefault="00E00C01">
            <w:pPr>
              <w:pStyle w:val="ConsPlusNormal"/>
              <w:jc w:val="center"/>
            </w:pPr>
            <w:r>
              <w:t>группа по токсичности продуктов горения</w:t>
            </w:r>
          </w:p>
        </w:tc>
      </w:tr>
      <w:tr w:rsidR="00E00C01">
        <w:tc>
          <w:tcPr>
            <w:tcW w:w="2268" w:type="dxa"/>
          </w:tcPr>
          <w:p w:rsidR="00E00C01" w:rsidRDefault="00E00C01">
            <w:pPr>
              <w:pStyle w:val="ConsPlusNormal"/>
            </w:pPr>
            <w:r>
              <w:t>Материалы для отделки стен и потолков, в том числе покрытия из красок, эмалей, лаков</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1" w:type="dxa"/>
            <w:vAlign w:val="bottom"/>
          </w:tcPr>
          <w:p w:rsidR="00E00C01" w:rsidRDefault="00E00C01">
            <w:pPr>
              <w:pStyle w:val="ConsPlusNormal"/>
              <w:jc w:val="center"/>
            </w:pPr>
            <w:r>
              <w:t>+</w:t>
            </w:r>
          </w:p>
        </w:tc>
      </w:tr>
      <w:tr w:rsidR="00E00C01">
        <w:tc>
          <w:tcPr>
            <w:tcW w:w="2268" w:type="dxa"/>
          </w:tcPr>
          <w:p w:rsidR="00E00C01" w:rsidRDefault="00E00C01">
            <w:pPr>
              <w:pStyle w:val="ConsPlusNormal"/>
            </w:pPr>
            <w:r>
              <w:t>Материалы для покрытия полов, в том числе ковровые</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1" w:type="dxa"/>
            <w:vAlign w:val="bottom"/>
          </w:tcPr>
          <w:p w:rsidR="00E00C01" w:rsidRDefault="00E00C01">
            <w:pPr>
              <w:pStyle w:val="ConsPlusNormal"/>
              <w:jc w:val="center"/>
            </w:pPr>
            <w:r>
              <w:t>+</w:t>
            </w:r>
          </w:p>
        </w:tc>
      </w:tr>
      <w:tr w:rsidR="00E00C01">
        <w:tc>
          <w:tcPr>
            <w:tcW w:w="2268" w:type="dxa"/>
          </w:tcPr>
          <w:p w:rsidR="00E00C01" w:rsidRDefault="00E00C01">
            <w:pPr>
              <w:pStyle w:val="ConsPlusNormal"/>
            </w:pPr>
            <w:r>
              <w:t>Кровельные материалы</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1" w:type="dxa"/>
            <w:vAlign w:val="bottom"/>
          </w:tcPr>
          <w:p w:rsidR="00E00C01" w:rsidRDefault="00E00C01">
            <w:pPr>
              <w:pStyle w:val="ConsPlusNormal"/>
              <w:jc w:val="center"/>
            </w:pPr>
            <w:r>
              <w:t>-</w:t>
            </w:r>
          </w:p>
        </w:tc>
      </w:tr>
      <w:tr w:rsidR="00E00C01">
        <w:tc>
          <w:tcPr>
            <w:tcW w:w="2268" w:type="dxa"/>
          </w:tcPr>
          <w:p w:rsidR="00E00C01" w:rsidRDefault="00E00C01">
            <w:pPr>
              <w:pStyle w:val="ConsPlusNormal"/>
            </w:pPr>
            <w:r>
              <w:t>Гидроизоляционные и пароизоляционные материалы толщиной более 0,2 миллиметра</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1" w:type="dxa"/>
            <w:vAlign w:val="bottom"/>
          </w:tcPr>
          <w:p w:rsidR="00E00C01" w:rsidRDefault="00E00C01">
            <w:pPr>
              <w:pStyle w:val="ConsPlusNormal"/>
              <w:jc w:val="center"/>
            </w:pPr>
            <w:r>
              <w:t>-</w:t>
            </w:r>
          </w:p>
        </w:tc>
      </w:tr>
      <w:tr w:rsidR="00E00C01">
        <w:tc>
          <w:tcPr>
            <w:tcW w:w="2268" w:type="dxa"/>
          </w:tcPr>
          <w:p w:rsidR="00E00C01" w:rsidRDefault="00E00C01">
            <w:pPr>
              <w:pStyle w:val="ConsPlusNormal"/>
            </w:pPr>
            <w:r>
              <w:t>Теплоизоляционные материалы</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1" w:type="dxa"/>
            <w:vAlign w:val="bottom"/>
          </w:tcPr>
          <w:p w:rsidR="00E00C01" w:rsidRDefault="00E00C01">
            <w:pPr>
              <w:pStyle w:val="ConsPlusNormal"/>
              <w:jc w:val="center"/>
            </w:pPr>
            <w:r>
              <w:t>+</w:t>
            </w:r>
          </w:p>
        </w:tc>
      </w:tr>
    </w:tbl>
    <w:p w:rsidR="00E00C01" w:rsidRDefault="00E00C01">
      <w:pPr>
        <w:pStyle w:val="ConsPlusNormal"/>
        <w:jc w:val="both"/>
      </w:pPr>
    </w:p>
    <w:p w:rsidR="00E00C01" w:rsidRDefault="00E00C01">
      <w:pPr>
        <w:pStyle w:val="ConsPlusNormal"/>
        <w:ind w:firstLine="540"/>
        <w:jc w:val="both"/>
      </w:pPr>
      <w:r>
        <w:t>Примечания: 1. Знак "+" обозначает, что показатель необходимо применять.</w:t>
      </w:r>
    </w:p>
    <w:p w:rsidR="00E00C01" w:rsidRDefault="00E00C01">
      <w:pPr>
        <w:pStyle w:val="ConsPlusNormal"/>
        <w:spacing w:before="220"/>
        <w:ind w:firstLine="540"/>
        <w:jc w:val="both"/>
      </w:pPr>
      <w:r>
        <w:t>2. Знак "-" обозначает, что показатель не применяется.</w:t>
      </w:r>
    </w:p>
    <w:p w:rsidR="00E00C01" w:rsidRDefault="00E00C01">
      <w:pPr>
        <w:pStyle w:val="ConsPlusNormal"/>
        <w:spacing w:before="220"/>
        <w:ind w:firstLine="540"/>
        <w:jc w:val="both"/>
      </w:pPr>
      <w:r>
        <w:t>3. При применении гидроизоляционных материалов для поверхностного слоя кровли показатели их пожарной опасности следует определять по позиции "Кровельные материалы".</w:t>
      </w:r>
    </w:p>
    <w:p w:rsidR="00E00C01" w:rsidRDefault="00E00C01">
      <w:pPr>
        <w:pStyle w:val="ConsPlusNormal"/>
        <w:ind w:firstLine="540"/>
        <w:jc w:val="both"/>
      </w:pPr>
    </w:p>
    <w:p w:rsidR="00E00C01" w:rsidRDefault="00E00C01">
      <w:pPr>
        <w:pStyle w:val="ConsPlusNormal"/>
        <w:jc w:val="center"/>
        <w:outlineLvl w:val="1"/>
      </w:pPr>
      <w:r>
        <w:t>Таблица 28</w:t>
      </w:r>
    </w:p>
    <w:p w:rsidR="00E00C01" w:rsidRDefault="00E00C01">
      <w:pPr>
        <w:pStyle w:val="ConsPlusNormal"/>
        <w:jc w:val="right"/>
      </w:pPr>
    </w:p>
    <w:p w:rsidR="00E00C01" w:rsidRDefault="00E00C01">
      <w:pPr>
        <w:pStyle w:val="ConsPlusTitle"/>
        <w:jc w:val="center"/>
      </w:pPr>
      <w:bookmarkStart w:id="55" w:name="P3222"/>
      <w:bookmarkEnd w:id="55"/>
      <w:r>
        <w:t>Область применения декоративно-отделочных, облицовочных</w:t>
      </w:r>
    </w:p>
    <w:p w:rsidR="00E00C01" w:rsidRDefault="00E00C01">
      <w:pPr>
        <w:pStyle w:val="ConsPlusTitle"/>
        <w:jc w:val="center"/>
      </w:pPr>
      <w:r>
        <w:t>материалов и покрытий полов на путях эвакуации</w:t>
      </w:r>
    </w:p>
    <w:p w:rsidR="00E00C01" w:rsidRDefault="00E00C01">
      <w:pPr>
        <w:pStyle w:val="ConsPlusNormal"/>
        <w:jc w:val="center"/>
      </w:pPr>
      <w:r>
        <w:t xml:space="preserve">(в ред. Федерального </w:t>
      </w:r>
      <w:hyperlink r:id="rId559">
        <w:r>
          <w:rPr>
            <w:color w:val="0000FF"/>
          </w:rPr>
          <w:t>закона</w:t>
        </w:r>
      </w:hyperlink>
      <w:r>
        <w:t xml:space="preserve"> от 14.07.2022 N 276-ФЗ)</w:t>
      </w:r>
    </w:p>
    <w:p w:rsidR="00E00C01" w:rsidRDefault="00E00C0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732"/>
        <w:gridCol w:w="1333"/>
        <w:gridCol w:w="1333"/>
        <w:gridCol w:w="1333"/>
        <w:gridCol w:w="1335"/>
      </w:tblGrid>
      <w:tr w:rsidR="00E00C01">
        <w:tc>
          <w:tcPr>
            <w:tcW w:w="1984" w:type="dxa"/>
            <w:vMerge w:val="restart"/>
          </w:tcPr>
          <w:p w:rsidR="00E00C01" w:rsidRDefault="00E00C01">
            <w:pPr>
              <w:pStyle w:val="ConsPlusNormal"/>
              <w:jc w:val="center"/>
            </w:pPr>
            <w:r>
              <w:t>Класс функциональной пожарной опасности здания</w:t>
            </w:r>
          </w:p>
        </w:tc>
        <w:tc>
          <w:tcPr>
            <w:tcW w:w="1732" w:type="dxa"/>
            <w:vMerge w:val="restart"/>
          </w:tcPr>
          <w:p w:rsidR="00E00C01" w:rsidRDefault="00E00C01">
            <w:pPr>
              <w:pStyle w:val="ConsPlusNormal"/>
              <w:jc w:val="center"/>
            </w:pPr>
            <w:r>
              <w:t>Этажность и высота здания</w:t>
            </w:r>
          </w:p>
        </w:tc>
        <w:tc>
          <w:tcPr>
            <w:tcW w:w="5334" w:type="dxa"/>
            <w:gridSpan w:val="4"/>
          </w:tcPr>
          <w:p w:rsidR="00E00C01" w:rsidRDefault="00E00C01">
            <w:pPr>
              <w:pStyle w:val="ConsPlusNormal"/>
              <w:jc w:val="center"/>
            </w:pPr>
            <w:r>
              <w:t>Показатели пожарной опасности, не более указанных</w:t>
            </w:r>
          </w:p>
        </w:tc>
      </w:tr>
      <w:tr w:rsidR="00E00C01">
        <w:tc>
          <w:tcPr>
            <w:tcW w:w="1984" w:type="dxa"/>
            <w:vMerge/>
          </w:tcPr>
          <w:p w:rsidR="00E00C01" w:rsidRDefault="00E00C01">
            <w:pPr>
              <w:pStyle w:val="ConsPlusNormal"/>
            </w:pPr>
          </w:p>
        </w:tc>
        <w:tc>
          <w:tcPr>
            <w:tcW w:w="1732" w:type="dxa"/>
            <w:vMerge/>
          </w:tcPr>
          <w:p w:rsidR="00E00C01" w:rsidRDefault="00E00C01">
            <w:pPr>
              <w:pStyle w:val="ConsPlusNormal"/>
            </w:pPr>
          </w:p>
        </w:tc>
        <w:tc>
          <w:tcPr>
            <w:tcW w:w="2666" w:type="dxa"/>
            <w:gridSpan w:val="2"/>
          </w:tcPr>
          <w:p w:rsidR="00E00C01" w:rsidRDefault="00E00C01">
            <w:pPr>
              <w:pStyle w:val="ConsPlusNormal"/>
              <w:jc w:val="center"/>
            </w:pPr>
            <w:r>
              <w:t>для стен и потолков</w:t>
            </w:r>
          </w:p>
        </w:tc>
        <w:tc>
          <w:tcPr>
            <w:tcW w:w="2668" w:type="dxa"/>
            <w:gridSpan w:val="2"/>
          </w:tcPr>
          <w:p w:rsidR="00E00C01" w:rsidRDefault="00E00C01">
            <w:pPr>
              <w:pStyle w:val="ConsPlusNormal"/>
              <w:jc w:val="center"/>
            </w:pPr>
            <w:r>
              <w:t>для покрытия полов</w:t>
            </w:r>
          </w:p>
        </w:tc>
      </w:tr>
      <w:tr w:rsidR="00E00C01">
        <w:tc>
          <w:tcPr>
            <w:tcW w:w="1984" w:type="dxa"/>
            <w:vMerge/>
          </w:tcPr>
          <w:p w:rsidR="00E00C01" w:rsidRDefault="00E00C01">
            <w:pPr>
              <w:pStyle w:val="ConsPlusNormal"/>
            </w:pPr>
          </w:p>
        </w:tc>
        <w:tc>
          <w:tcPr>
            <w:tcW w:w="1732" w:type="dxa"/>
            <w:vMerge/>
          </w:tcPr>
          <w:p w:rsidR="00E00C01" w:rsidRDefault="00E00C01">
            <w:pPr>
              <w:pStyle w:val="ConsPlusNormal"/>
            </w:pPr>
          </w:p>
        </w:tc>
        <w:tc>
          <w:tcPr>
            <w:tcW w:w="1333" w:type="dxa"/>
          </w:tcPr>
          <w:p w:rsidR="00E00C01" w:rsidRDefault="00E00C01">
            <w:pPr>
              <w:pStyle w:val="ConsPlusNormal"/>
              <w:jc w:val="center"/>
            </w:pPr>
            <w:r>
              <w:t>Вестибюли, лестничные клетки, лифтовые холлы</w:t>
            </w:r>
          </w:p>
        </w:tc>
        <w:tc>
          <w:tcPr>
            <w:tcW w:w="1333" w:type="dxa"/>
          </w:tcPr>
          <w:p w:rsidR="00E00C01" w:rsidRDefault="00E00C01">
            <w:pPr>
              <w:pStyle w:val="ConsPlusNormal"/>
              <w:jc w:val="center"/>
            </w:pPr>
            <w:r>
              <w:t>Общие коридоры, холлы, фойе</w:t>
            </w:r>
          </w:p>
        </w:tc>
        <w:tc>
          <w:tcPr>
            <w:tcW w:w="1333" w:type="dxa"/>
          </w:tcPr>
          <w:p w:rsidR="00E00C01" w:rsidRDefault="00E00C01">
            <w:pPr>
              <w:pStyle w:val="ConsPlusNormal"/>
              <w:jc w:val="center"/>
            </w:pPr>
            <w:r>
              <w:t>Вестибюли, лестничные клетки, лифтовые холлы</w:t>
            </w:r>
          </w:p>
        </w:tc>
        <w:tc>
          <w:tcPr>
            <w:tcW w:w="1335" w:type="dxa"/>
          </w:tcPr>
          <w:p w:rsidR="00E00C01" w:rsidRDefault="00E00C01">
            <w:pPr>
              <w:pStyle w:val="ConsPlusNormal"/>
              <w:jc w:val="center"/>
            </w:pPr>
            <w:r>
              <w:t>Общие коридоры, холлы, фойе</w:t>
            </w:r>
          </w:p>
        </w:tc>
      </w:tr>
      <w:tr w:rsidR="00E00C01">
        <w:tc>
          <w:tcPr>
            <w:tcW w:w="1984" w:type="dxa"/>
            <w:vMerge w:val="restart"/>
          </w:tcPr>
          <w:p w:rsidR="00E00C01" w:rsidRDefault="00E00C01">
            <w:pPr>
              <w:pStyle w:val="ConsPlusNormal"/>
            </w:pPr>
            <w:r>
              <w:t>Ф1.2; Ф1.3; Ф2.3; Ф2.4; Ф3.1; Ф3.2; Ф3.6; Ф4.2; Ф4.3; Ф4.4; Ф5.1; Ф5.2; Ф5.3</w:t>
            </w:r>
          </w:p>
        </w:tc>
        <w:tc>
          <w:tcPr>
            <w:tcW w:w="1732" w:type="dxa"/>
          </w:tcPr>
          <w:p w:rsidR="00E00C01" w:rsidRDefault="00E00C01">
            <w:pPr>
              <w:pStyle w:val="ConsPlusNormal"/>
            </w:pPr>
            <w:r>
              <w:t>не более 9 этажей или не более 28 метров</w:t>
            </w:r>
          </w:p>
        </w:tc>
        <w:tc>
          <w:tcPr>
            <w:tcW w:w="1333" w:type="dxa"/>
          </w:tcPr>
          <w:p w:rsidR="00E00C01" w:rsidRDefault="00E00C01">
            <w:pPr>
              <w:pStyle w:val="ConsPlusNormal"/>
            </w:pPr>
            <w:r>
              <w:t>Г1, В2, Д2, Т2</w:t>
            </w:r>
          </w:p>
        </w:tc>
        <w:tc>
          <w:tcPr>
            <w:tcW w:w="1333" w:type="dxa"/>
          </w:tcPr>
          <w:p w:rsidR="00E00C01" w:rsidRDefault="00E00C01">
            <w:pPr>
              <w:pStyle w:val="ConsPlusNormal"/>
            </w:pPr>
            <w:r>
              <w:t>Г2, В2, Д3, Т2</w:t>
            </w:r>
          </w:p>
        </w:tc>
        <w:tc>
          <w:tcPr>
            <w:tcW w:w="1333" w:type="dxa"/>
          </w:tcPr>
          <w:p w:rsidR="00E00C01" w:rsidRDefault="00E00C01">
            <w:pPr>
              <w:pStyle w:val="ConsPlusNormal"/>
            </w:pPr>
            <w:r>
              <w:t>В2, Д3, Т2, РП2</w:t>
            </w:r>
          </w:p>
        </w:tc>
        <w:tc>
          <w:tcPr>
            <w:tcW w:w="1335" w:type="dxa"/>
          </w:tcPr>
          <w:p w:rsidR="00E00C01" w:rsidRDefault="00E00C01">
            <w:pPr>
              <w:pStyle w:val="ConsPlusNormal"/>
            </w:pPr>
            <w:r>
              <w:t>В2, Д3, Т3, РП2</w:t>
            </w:r>
          </w:p>
        </w:tc>
      </w:tr>
      <w:tr w:rsidR="00E00C01">
        <w:tc>
          <w:tcPr>
            <w:tcW w:w="1984" w:type="dxa"/>
            <w:vMerge/>
          </w:tcPr>
          <w:p w:rsidR="00E00C01" w:rsidRDefault="00E00C01">
            <w:pPr>
              <w:pStyle w:val="ConsPlusNormal"/>
            </w:pPr>
          </w:p>
        </w:tc>
        <w:tc>
          <w:tcPr>
            <w:tcW w:w="1732" w:type="dxa"/>
          </w:tcPr>
          <w:p w:rsidR="00E00C01" w:rsidRDefault="00E00C01">
            <w:pPr>
              <w:pStyle w:val="ConsPlusNormal"/>
            </w:pPr>
            <w:r>
              <w:t>более 9, но не более 17 этажей или более 28, но не более 50 метров</w:t>
            </w:r>
          </w:p>
        </w:tc>
        <w:tc>
          <w:tcPr>
            <w:tcW w:w="1333" w:type="dxa"/>
          </w:tcPr>
          <w:p w:rsidR="00E00C01" w:rsidRDefault="00E00C01">
            <w:pPr>
              <w:pStyle w:val="ConsPlusNormal"/>
            </w:pPr>
            <w:r>
              <w:t>Г1, В1, Д2, Т2</w:t>
            </w:r>
          </w:p>
        </w:tc>
        <w:tc>
          <w:tcPr>
            <w:tcW w:w="1333" w:type="dxa"/>
          </w:tcPr>
          <w:p w:rsidR="00E00C01" w:rsidRDefault="00E00C01">
            <w:pPr>
              <w:pStyle w:val="ConsPlusNormal"/>
            </w:pPr>
            <w:r>
              <w:t>Г1, В2, Д2, Т2</w:t>
            </w:r>
          </w:p>
        </w:tc>
        <w:tc>
          <w:tcPr>
            <w:tcW w:w="1333" w:type="dxa"/>
          </w:tcPr>
          <w:p w:rsidR="00E00C01" w:rsidRDefault="00E00C01">
            <w:pPr>
              <w:pStyle w:val="ConsPlusNormal"/>
            </w:pPr>
            <w:r>
              <w:t>В2, Д3, Т2, РП2</w:t>
            </w:r>
          </w:p>
        </w:tc>
        <w:tc>
          <w:tcPr>
            <w:tcW w:w="1335" w:type="dxa"/>
          </w:tcPr>
          <w:p w:rsidR="00E00C01" w:rsidRDefault="00E00C01">
            <w:pPr>
              <w:pStyle w:val="ConsPlusNormal"/>
            </w:pPr>
            <w:r>
              <w:t>В2, Д3, Т2, РП2</w:t>
            </w:r>
          </w:p>
        </w:tc>
      </w:tr>
      <w:tr w:rsidR="00E00C01">
        <w:tc>
          <w:tcPr>
            <w:tcW w:w="1984" w:type="dxa"/>
            <w:vMerge/>
          </w:tcPr>
          <w:p w:rsidR="00E00C01" w:rsidRDefault="00E00C01">
            <w:pPr>
              <w:pStyle w:val="ConsPlusNormal"/>
            </w:pPr>
          </w:p>
        </w:tc>
        <w:tc>
          <w:tcPr>
            <w:tcW w:w="1732" w:type="dxa"/>
          </w:tcPr>
          <w:p w:rsidR="00E00C01" w:rsidRDefault="00E00C01">
            <w:pPr>
              <w:pStyle w:val="ConsPlusNormal"/>
            </w:pPr>
            <w:r>
              <w:t>более 17 этажей или более 50 метров</w:t>
            </w:r>
          </w:p>
        </w:tc>
        <w:tc>
          <w:tcPr>
            <w:tcW w:w="1333" w:type="dxa"/>
          </w:tcPr>
          <w:p w:rsidR="00E00C01" w:rsidRDefault="00E00C01">
            <w:pPr>
              <w:pStyle w:val="ConsPlusNormal"/>
            </w:pPr>
            <w:r>
              <w:t>НГ</w:t>
            </w:r>
          </w:p>
        </w:tc>
        <w:tc>
          <w:tcPr>
            <w:tcW w:w="1333" w:type="dxa"/>
          </w:tcPr>
          <w:p w:rsidR="00E00C01" w:rsidRDefault="00E00C01">
            <w:pPr>
              <w:pStyle w:val="ConsPlusNormal"/>
            </w:pPr>
            <w:r>
              <w:t>Г1, В1, Д2, Т2</w:t>
            </w:r>
          </w:p>
        </w:tc>
        <w:tc>
          <w:tcPr>
            <w:tcW w:w="1333" w:type="dxa"/>
          </w:tcPr>
          <w:p w:rsidR="00E00C01" w:rsidRDefault="00E00C01">
            <w:pPr>
              <w:pStyle w:val="ConsPlusNormal"/>
            </w:pPr>
            <w:r>
              <w:t>В2, Д3, Т2, РП2</w:t>
            </w:r>
          </w:p>
        </w:tc>
        <w:tc>
          <w:tcPr>
            <w:tcW w:w="1335" w:type="dxa"/>
          </w:tcPr>
          <w:p w:rsidR="00E00C01" w:rsidRDefault="00E00C01">
            <w:pPr>
              <w:pStyle w:val="ConsPlusNormal"/>
            </w:pPr>
            <w:r>
              <w:t>В2, Д3, Т2, РП2</w:t>
            </w:r>
          </w:p>
        </w:tc>
      </w:tr>
      <w:tr w:rsidR="00E00C01">
        <w:tc>
          <w:tcPr>
            <w:tcW w:w="1984" w:type="dxa"/>
          </w:tcPr>
          <w:p w:rsidR="00E00C01" w:rsidRDefault="00E00C01">
            <w:pPr>
              <w:pStyle w:val="ConsPlusNormal"/>
            </w:pPr>
            <w:r>
              <w:t>Ф1.1; Ф2.1; Ф2.2; Ф3.3; Ф3.4; Ф3.5; Ф3.7; Ф4.1</w:t>
            </w:r>
          </w:p>
        </w:tc>
        <w:tc>
          <w:tcPr>
            <w:tcW w:w="1732" w:type="dxa"/>
          </w:tcPr>
          <w:p w:rsidR="00E00C01" w:rsidRDefault="00E00C01">
            <w:pPr>
              <w:pStyle w:val="ConsPlusNormal"/>
            </w:pPr>
            <w:r>
              <w:t>вне зависимости от этажности и высоты</w:t>
            </w:r>
          </w:p>
        </w:tc>
        <w:tc>
          <w:tcPr>
            <w:tcW w:w="1333" w:type="dxa"/>
          </w:tcPr>
          <w:p w:rsidR="00E00C01" w:rsidRDefault="00E00C01">
            <w:pPr>
              <w:pStyle w:val="ConsPlusNormal"/>
            </w:pPr>
            <w:r>
              <w:t>НГ</w:t>
            </w:r>
          </w:p>
        </w:tc>
        <w:tc>
          <w:tcPr>
            <w:tcW w:w="1333" w:type="dxa"/>
          </w:tcPr>
          <w:p w:rsidR="00E00C01" w:rsidRDefault="00E00C01">
            <w:pPr>
              <w:pStyle w:val="ConsPlusNormal"/>
            </w:pPr>
            <w:r>
              <w:t>Г1, В1, Д2, Т2</w:t>
            </w:r>
          </w:p>
        </w:tc>
        <w:tc>
          <w:tcPr>
            <w:tcW w:w="1333" w:type="dxa"/>
          </w:tcPr>
          <w:p w:rsidR="00E00C01" w:rsidRDefault="00E00C01">
            <w:pPr>
              <w:pStyle w:val="ConsPlusNormal"/>
            </w:pPr>
            <w:r>
              <w:t>В2, Д3, Т2, РП2</w:t>
            </w:r>
          </w:p>
        </w:tc>
        <w:tc>
          <w:tcPr>
            <w:tcW w:w="1335" w:type="dxa"/>
          </w:tcPr>
          <w:p w:rsidR="00E00C01" w:rsidRDefault="00E00C01">
            <w:pPr>
              <w:pStyle w:val="ConsPlusNormal"/>
            </w:pPr>
            <w:r>
              <w:t>В2, Д3, Т2, РП2</w:t>
            </w:r>
          </w:p>
        </w:tc>
      </w:tr>
    </w:tbl>
    <w:p w:rsidR="00E00C01" w:rsidRDefault="00E00C01">
      <w:pPr>
        <w:pStyle w:val="ConsPlusNormal"/>
        <w:ind w:firstLine="540"/>
        <w:jc w:val="both"/>
      </w:pPr>
    </w:p>
    <w:p w:rsidR="00E00C01" w:rsidRDefault="00E00C01">
      <w:pPr>
        <w:pStyle w:val="ConsPlusNormal"/>
        <w:jc w:val="center"/>
        <w:outlineLvl w:val="1"/>
      </w:pPr>
      <w:r>
        <w:t>Таблица 29</w:t>
      </w:r>
    </w:p>
    <w:p w:rsidR="00E00C01" w:rsidRDefault="00E00C01">
      <w:pPr>
        <w:pStyle w:val="ConsPlusNormal"/>
        <w:ind w:firstLine="540"/>
        <w:jc w:val="both"/>
      </w:pPr>
    </w:p>
    <w:p w:rsidR="00E00C01" w:rsidRDefault="00E00C01">
      <w:pPr>
        <w:pStyle w:val="ConsPlusTitle"/>
        <w:jc w:val="center"/>
      </w:pPr>
      <w:bookmarkStart w:id="56" w:name="P3260"/>
      <w:bookmarkEnd w:id="56"/>
      <w:r>
        <w:t>Область применения декоративно-отделочных, облицовочных</w:t>
      </w:r>
    </w:p>
    <w:p w:rsidR="00E00C01" w:rsidRDefault="00E00C01">
      <w:pPr>
        <w:pStyle w:val="ConsPlusTitle"/>
        <w:jc w:val="center"/>
      </w:pPr>
      <w:r>
        <w:t>материалов и покрытий полов в зальных помещениях, за</w:t>
      </w:r>
    </w:p>
    <w:p w:rsidR="00E00C01" w:rsidRDefault="00E00C01">
      <w:pPr>
        <w:pStyle w:val="ConsPlusTitle"/>
        <w:jc w:val="center"/>
      </w:pPr>
      <w:r>
        <w:t>исключением покрытий полов спортивных арен спортивных</w:t>
      </w:r>
    </w:p>
    <w:p w:rsidR="00E00C01" w:rsidRDefault="00E00C01">
      <w:pPr>
        <w:pStyle w:val="ConsPlusTitle"/>
        <w:jc w:val="center"/>
      </w:pPr>
      <w:r>
        <w:t>сооружений и полов танцевальных залов</w:t>
      </w:r>
    </w:p>
    <w:p w:rsidR="00E00C01" w:rsidRDefault="00E00C01">
      <w:pPr>
        <w:pStyle w:val="ConsPlusNormal"/>
        <w:jc w:val="center"/>
      </w:pPr>
      <w:r>
        <w:t xml:space="preserve">(в ред. Федерального </w:t>
      </w:r>
      <w:hyperlink r:id="rId560">
        <w:r>
          <w:rPr>
            <w:color w:val="0000FF"/>
          </w:rPr>
          <w:t>закона</w:t>
        </w:r>
      </w:hyperlink>
      <w:r>
        <w:t xml:space="preserve"> от 14.07.2022 N 276-ФЗ)</w:t>
      </w:r>
    </w:p>
    <w:p w:rsidR="00E00C01" w:rsidRDefault="00E00C0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7"/>
        <w:gridCol w:w="2145"/>
        <w:gridCol w:w="2113"/>
        <w:gridCol w:w="2149"/>
      </w:tblGrid>
      <w:tr w:rsidR="00E00C01">
        <w:tc>
          <w:tcPr>
            <w:tcW w:w="2557" w:type="dxa"/>
            <w:vMerge w:val="restart"/>
          </w:tcPr>
          <w:p w:rsidR="00E00C01" w:rsidRDefault="00E00C01">
            <w:pPr>
              <w:pStyle w:val="ConsPlusNormal"/>
              <w:jc w:val="center"/>
            </w:pPr>
            <w:r>
              <w:t>Класс функциональной пожарной опасности здания</w:t>
            </w:r>
          </w:p>
        </w:tc>
        <w:tc>
          <w:tcPr>
            <w:tcW w:w="2145" w:type="dxa"/>
            <w:vMerge w:val="restart"/>
          </w:tcPr>
          <w:p w:rsidR="00E00C01" w:rsidRDefault="00E00C01">
            <w:pPr>
              <w:pStyle w:val="ConsPlusNormal"/>
              <w:jc w:val="center"/>
            </w:pPr>
            <w:r>
              <w:t>Вместимость зальных помещений, человек</w:t>
            </w:r>
          </w:p>
        </w:tc>
        <w:tc>
          <w:tcPr>
            <w:tcW w:w="4262" w:type="dxa"/>
            <w:gridSpan w:val="2"/>
          </w:tcPr>
          <w:p w:rsidR="00E00C01" w:rsidRDefault="00E00C01">
            <w:pPr>
              <w:pStyle w:val="ConsPlusNormal"/>
              <w:jc w:val="center"/>
            </w:pPr>
            <w:r>
              <w:t>Показатели пожарной опасности, не более указанных</w:t>
            </w:r>
          </w:p>
        </w:tc>
      </w:tr>
      <w:tr w:rsidR="00E00C01">
        <w:tc>
          <w:tcPr>
            <w:tcW w:w="2557" w:type="dxa"/>
            <w:vMerge/>
          </w:tcPr>
          <w:p w:rsidR="00E00C01" w:rsidRDefault="00E00C01">
            <w:pPr>
              <w:pStyle w:val="ConsPlusNormal"/>
            </w:pPr>
          </w:p>
        </w:tc>
        <w:tc>
          <w:tcPr>
            <w:tcW w:w="2145" w:type="dxa"/>
            <w:vMerge/>
          </w:tcPr>
          <w:p w:rsidR="00E00C01" w:rsidRDefault="00E00C01">
            <w:pPr>
              <w:pStyle w:val="ConsPlusNormal"/>
            </w:pPr>
          </w:p>
        </w:tc>
        <w:tc>
          <w:tcPr>
            <w:tcW w:w="2113" w:type="dxa"/>
          </w:tcPr>
          <w:p w:rsidR="00E00C01" w:rsidRDefault="00E00C01">
            <w:pPr>
              <w:pStyle w:val="ConsPlusNormal"/>
              <w:jc w:val="center"/>
            </w:pPr>
            <w:r>
              <w:t>для стен и потолков</w:t>
            </w:r>
          </w:p>
        </w:tc>
        <w:tc>
          <w:tcPr>
            <w:tcW w:w="2149" w:type="dxa"/>
          </w:tcPr>
          <w:p w:rsidR="00E00C01" w:rsidRDefault="00E00C01">
            <w:pPr>
              <w:pStyle w:val="ConsPlusNormal"/>
              <w:jc w:val="center"/>
            </w:pPr>
            <w:r>
              <w:t>для покрытий полов</w:t>
            </w:r>
          </w:p>
        </w:tc>
      </w:tr>
      <w:tr w:rsidR="00E00C01">
        <w:tc>
          <w:tcPr>
            <w:tcW w:w="2557" w:type="dxa"/>
            <w:vMerge w:val="restart"/>
          </w:tcPr>
          <w:p w:rsidR="00E00C01" w:rsidRDefault="00E00C01">
            <w:pPr>
              <w:pStyle w:val="ConsPlusNormal"/>
            </w:pPr>
            <w:r>
              <w:t>Ф1.2; Ф2.3; Ф2.4; Ф3.1; Ф3.2; Ф3.6; Ф4.2; Ф4.3; Ф4.4; Ф5.1</w:t>
            </w:r>
          </w:p>
        </w:tc>
        <w:tc>
          <w:tcPr>
            <w:tcW w:w="2145" w:type="dxa"/>
          </w:tcPr>
          <w:p w:rsidR="00E00C01" w:rsidRDefault="00E00C01">
            <w:pPr>
              <w:pStyle w:val="ConsPlusNormal"/>
            </w:pPr>
            <w:r>
              <w:t>более 800</w:t>
            </w:r>
          </w:p>
        </w:tc>
        <w:tc>
          <w:tcPr>
            <w:tcW w:w="2113" w:type="dxa"/>
          </w:tcPr>
          <w:p w:rsidR="00E00C01" w:rsidRDefault="00E00C01">
            <w:pPr>
              <w:pStyle w:val="ConsPlusNormal"/>
            </w:pPr>
            <w:r>
              <w:t>НГ</w:t>
            </w:r>
          </w:p>
        </w:tc>
        <w:tc>
          <w:tcPr>
            <w:tcW w:w="2149" w:type="dxa"/>
          </w:tcPr>
          <w:p w:rsidR="00E00C01" w:rsidRDefault="00E00C01">
            <w:pPr>
              <w:pStyle w:val="ConsPlusNormal"/>
            </w:pPr>
            <w:r>
              <w:t>В2, Д2, Т2, РП1</w:t>
            </w:r>
          </w:p>
        </w:tc>
      </w:tr>
      <w:tr w:rsidR="00E00C01">
        <w:tc>
          <w:tcPr>
            <w:tcW w:w="2557" w:type="dxa"/>
            <w:vMerge/>
          </w:tcPr>
          <w:p w:rsidR="00E00C01" w:rsidRDefault="00E00C01">
            <w:pPr>
              <w:pStyle w:val="ConsPlusNormal"/>
            </w:pPr>
          </w:p>
        </w:tc>
        <w:tc>
          <w:tcPr>
            <w:tcW w:w="2145" w:type="dxa"/>
          </w:tcPr>
          <w:p w:rsidR="00E00C01" w:rsidRDefault="00E00C01">
            <w:pPr>
              <w:pStyle w:val="ConsPlusNormal"/>
            </w:pPr>
            <w:r>
              <w:t>более 300, но не более 800</w:t>
            </w:r>
          </w:p>
        </w:tc>
        <w:tc>
          <w:tcPr>
            <w:tcW w:w="2113" w:type="dxa"/>
          </w:tcPr>
          <w:p w:rsidR="00E00C01" w:rsidRDefault="00E00C01">
            <w:pPr>
              <w:pStyle w:val="ConsPlusNormal"/>
            </w:pPr>
            <w:r>
              <w:t>Г1, В1, Д2, Т2</w:t>
            </w:r>
          </w:p>
        </w:tc>
        <w:tc>
          <w:tcPr>
            <w:tcW w:w="2149" w:type="dxa"/>
          </w:tcPr>
          <w:p w:rsidR="00E00C01" w:rsidRDefault="00E00C01">
            <w:pPr>
              <w:pStyle w:val="ConsPlusNormal"/>
            </w:pPr>
            <w:r>
              <w:t>В2, Д2, Т2, РП1</w:t>
            </w:r>
          </w:p>
        </w:tc>
      </w:tr>
      <w:tr w:rsidR="00E00C01">
        <w:tc>
          <w:tcPr>
            <w:tcW w:w="2557" w:type="dxa"/>
            <w:vMerge/>
          </w:tcPr>
          <w:p w:rsidR="00E00C01" w:rsidRDefault="00E00C01">
            <w:pPr>
              <w:pStyle w:val="ConsPlusNormal"/>
            </w:pPr>
          </w:p>
        </w:tc>
        <w:tc>
          <w:tcPr>
            <w:tcW w:w="2145" w:type="dxa"/>
          </w:tcPr>
          <w:p w:rsidR="00E00C01" w:rsidRDefault="00E00C01">
            <w:pPr>
              <w:pStyle w:val="ConsPlusNormal"/>
            </w:pPr>
            <w:r>
              <w:t xml:space="preserve">более 50, но не </w:t>
            </w:r>
            <w:r>
              <w:lastRenderedPageBreak/>
              <w:t>более 300</w:t>
            </w:r>
          </w:p>
        </w:tc>
        <w:tc>
          <w:tcPr>
            <w:tcW w:w="2113" w:type="dxa"/>
          </w:tcPr>
          <w:p w:rsidR="00E00C01" w:rsidRDefault="00E00C01">
            <w:pPr>
              <w:pStyle w:val="ConsPlusNormal"/>
            </w:pPr>
            <w:r>
              <w:lastRenderedPageBreak/>
              <w:t>Г1, В2, Д2, Т2</w:t>
            </w:r>
          </w:p>
        </w:tc>
        <w:tc>
          <w:tcPr>
            <w:tcW w:w="2149" w:type="dxa"/>
          </w:tcPr>
          <w:p w:rsidR="00E00C01" w:rsidRDefault="00E00C01">
            <w:pPr>
              <w:pStyle w:val="ConsPlusNormal"/>
            </w:pPr>
            <w:r>
              <w:t>В2, Д3, Т2, РП2</w:t>
            </w:r>
          </w:p>
        </w:tc>
      </w:tr>
      <w:tr w:rsidR="00E00C01">
        <w:tc>
          <w:tcPr>
            <w:tcW w:w="2557" w:type="dxa"/>
            <w:vMerge/>
          </w:tcPr>
          <w:p w:rsidR="00E00C01" w:rsidRDefault="00E00C01">
            <w:pPr>
              <w:pStyle w:val="ConsPlusNormal"/>
            </w:pPr>
          </w:p>
        </w:tc>
        <w:tc>
          <w:tcPr>
            <w:tcW w:w="2145" w:type="dxa"/>
          </w:tcPr>
          <w:p w:rsidR="00E00C01" w:rsidRDefault="00E00C01">
            <w:pPr>
              <w:pStyle w:val="ConsPlusNormal"/>
            </w:pPr>
            <w:r>
              <w:t>не более 50</w:t>
            </w:r>
          </w:p>
        </w:tc>
        <w:tc>
          <w:tcPr>
            <w:tcW w:w="2113" w:type="dxa"/>
          </w:tcPr>
          <w:p w:rsidR="00E00C01" w:rsidRDefault="00E00C01">
            <w:pPr>
              <w:pStyle w:val="ConsPlusNormal"/>
            </w:pPr>
            <w:r>
              <w:t>Г2, В2, Д3, Т2</w:t>
            </w:r>
          </w:p>
        </w:tc>
        <w:tc>
          <w:tcPr>
            <w:tcW w:w="2149" w:type="dxa"/>
          </w:tcPr>
          <w:p w:rsidR="00E00C01" w:rsidRDefault="00E00C01">
            <w:pPr>
              <w:pStyle w:val="ConsPlusNormal"/>
            </w:pPr>
            <w:r>
              <w:t>В2, Д3, Т3, РП2</w:t>
            </w:r>
          </w:p>
        </w:tc>
      </w:tr>
      <w:tr w:rsidR="00E00C01">
        <w:tc>
          <w:tcPr>
            <w:tcW w:w="2557" w:type="dxa"/>
            <w:vMerge w:val="restart"/>
          </w:tcPr>
          <w:p w:rsidR="00E00C01" w:rsidRDefault="00E00C01">
            <w:pPr>
              <w:pStyle w:val="ConsPlusNormal"/>
            </w:pPr>
            <w:r>
              <w:t>Ф1.1; Ф2.1; Ф2.2; Ф3.3; Ф3.4; Ф3.5; Ф3.7; Ф4.1</w:t>
            </w:r>
          </w:p>
        </w:tc>
        <w:tc>
          <w:tcPr>
            <w:tcW w:w="2145" w:type="dxa"/>
          </w:tcPr>
          <w:p w:rsidR="00E00C01" w:rsidRDefault="00E00C01">
            <w:pPr>
              <w:pStyle w:val="ConsPlusNormal"/>
            </w:pPr>
            <w:r>
              <w:t>более 300</w:t>
            </w:r>
          </w:p>
        </w:tc>
        <w:tc>
          <w:tcPr>
            <w:tcW w:w="2113" w:type="dxa"/>
          </w:tcPr>
          <w:p w:rsidR="00E00C01" w:rsidRDefault="00E00C01">
            <w:pPr>
              <w:pStyle w:val="ConsPlusNormal"/>
            </w:pPr>
            <w:r>
              <w:t>НГ</w:t>
            </w:r>
          </w:p>
        </w:tc>
        <w:tc>
          <w:tcPr>
            <w:tcW w:w="2149" w:type="dxa"/>
          </w:tcPr>
          <w:p w:rsidR="00E00C01" w:rsidRDefault="00E00C01">
            <w:pPr>
              <w:pStyle w:val="ConsPlusNormal"/>
            </w:pPr>
            <w:r>
              <w:t>В2, Д2, Т2, РП1</w:t>
            </w:r>
          </w:p>
        </w:tc>
      </w:tr>
      <w:tr w:rsidR="00E00C01">
        <w:tc>
          <w:tcPr>
            <w:tcW w:w="2557" w:type="dxa"/>
            <w:vMerge/>
          </w:tcPr>
          <w:p w:rsidR="00E00C01" w:rsidRDefault="00E00C01">
            <w:pPr>
              <w:pStyle w:val="ConsPlusNormal"/>
            </w:pPr>
          </w:p>
        </w:tc>
        <w:tc>
          <w:tcPr>
            <w:tcW w:w="2145" w:type="dxa"/>
          </w:tcPr>
          <w:p w:rsidR="00E00C01" w:rsidRDefault="00E00C01">
            <w:pPr>
              <w:pStyle w:val="ConsPlusNormal"/>
            </w:pPr>
            <w:r>
              <w:t>более 15, но не более 300</w:t>
            </w:r>
          </w:p>
        </w:tc>
        <w:tc>
          <w:tcPr>
            <w:tcW w:w="2113" w:type="dxa"/>
          </w:tcPr>
          <w:p w:rsidR="00E00C01" w:rsidRDefault="00E00C01">
            <w:pPr>
              <w:pStyle w:val="ConsPlusNormal"/>
            </w:pPr>
            <w:r>
              <w:t>Г1, В1, Д2, Т2</w:t>
            </w:r>
          </w:p>
        </w:tc>
        <w:tc>
          <w:tcPr>
            <w:tcW w:w="2149" w:type="dxa"/>
          </w:tcPr>
          <w:p w:rsidR="00E00C01" w:rsidRDefault="00E00C01">
            <w:pPr>
              <w:pStyle w:val="ConsPlusNormal"/>
            </w:pPr>
            <w:r>
              <w:t>В2, Д2, Т2, РП1</w:t>
            </w:r>
          </w:p>
        </w:tc>
      </w:tr>
      <w:tr w:rsidR="00E00C01">
        <w:tc>
          <w:tcPr>
            <w:tcW w:w="2557" w:type="dxa"/>
            <w:vMerge/>
          </w:tcPr>
          <w:p w:rsidR="00E00C01" w:rsidRDefault="00E00C01">
            <w:pPr>
              <w:pStyle w:val="ConsPlusNormal"/>
            </w:pPr>
          </w:p>
        </w:tc>
        <w:tc>
          <w:tcPr>
            <w:tcW w:w="2145" w:type="dxa"/>
          </w:tcPr>
          <w:p w:rsidR="00E00C01" w:rsidRDefault="00E00C01">
            <w:pPr>
              <w:pStyle w:val="ConsPlusNormal"/>
            </w:pPr>
            <w:r>
              <w:t>не более 15</w:t>
            </w:r>
          </w:p>
        </w:tc>
        <w:tc>
          <w:tcPr>
            <w:tcW w:w="2113" w:type="dxa"/>
          </w:tcPr>
          <w:p w:rsidR="00E00C01" w:rsidRDefault="00E00C01">
            <w:pPr>
              <w:pStyle w:val="ConsPlusNormal"/>
            </w:pPr>
            <w:r>
              <w:t>Г2, В2, Д3, Т2</w:t>
            </w:r>
          </w:p>
        </w:tc>
        <w:tc>
          <w:tcPr>
            <w:tcW w:w="2149" w:type="dxa"/>
          </w:tcPr>
          <w:p w:rsidR="00E00C01" w:rsidRDefault="00E00C01">
            <w:pPr>
              <w:pStyle w:val="ConsPlusNormal"/>
            </w:pPr>
            <w:r>
              <w:t>В2, Д3, Т3, РП2</w:t>
            </w:r>
          </w:p>
        </w:tc>
      </w:tr>
    </w:tbl>
    <w:p w:rsidR="00E00C01" w:rsidRDefault="00E00C01">
      <w:pPr>
        <w:pStyle w:val="ConsPlusNormal"/>
        <w:ind w:firstLine="540"/>
        <w:jc w:val="both"/>
      </w:pPr>
    </w:p>
    <w:p w:rsidR="00E00C01" w:rsidRDefault="00E00C01">
      <w:pPr>
        <w:pStyle w:val="ConsPlusNormal"/>
        <w:ind w:firstLine="540"/>
        <w:jc w:val="both"/>
      </w:pPr>
      <w:r>
        <w:t>Примечание: Для отделки стен и потолков не допускается применять облицовочные материалы, используемые в качестве акустических панелей, с более высокими показателями пожарной опасности, чем Г1, В1, Д2, Т2.</w:t>
      </w:r>
    </w:p>
    <w:p w:rsidR="00E00C01" w:rsidRDefault="00E00C01">
      <w:pPr>
        <w:pStyle w:val="ConsPlusNormal"/>
        <w:ind w:firstLine="540"/>
        <w:jc w:val="both"/>
      </w:pPr>
    </w:p>
    <w:p w:rsidR="00E00C01" w:rsidRDefault="00E00C01">
      <w:pPr>
        <w:pStyle w:val="ConsPlusNormal"/>
        <w:jc w:val="center"/>
        <w:outlineLvl w:val="1"/>
      </w:pPr>
      <w:r>
        <w:t>Таблица 30</w:t>
      </w:r>
    </w:p>
    <w:p w:rsidR="00E00C01" w:rsidRDefault="00E00C01">
      <w:pPr>
        <w:pStyle w:val="ConsPlusNormal"/>
        <w:jc w:val="right"/>
      </w:pPr>
    </w:p>
    <w:p w:rsidR="00E00C01" w:rsidRDefault="00E00C01">
      <w:pPr>
        <w:pStyle w:val="ConsPlusTitle"/>
        <w:jc w:val="center"/>
      </w:pPr>
      <w:bookmarkStart w:id="57" w:name="P3299"/>
      <w:bookmarkEnd w:id="57"/>
      <w:r>
        <w:t>Перечень показателей, необходимых для оценки</w:t>
      </w:r>
    </w:p>
    <w:p w:rsidR="00E00C01" w:rsidRDefault="00E00C01">
      <w:pPr>
        <w:pStyle w:val="ConsPlusTitle"/>
        <w:jc w:val="center"/>
      </w:pPr>
      <w:r>
        <w:t>пожарной опасности текстильных и кожевенных материалов</w:t>
      </w:r>
    </w:p>
    <w:p w:rsidR="00E00C01" w:rsidRDefault="00E00C01">
      <w:pPr>
        <w:pStyle w:val="ConsPlusTitle"/>
        <w:jc w:val="center"/>
      </w:pPr>
      <w:r>
        <w:t>и для нормирования требований</w:t>
      </w:r>
    </w:p>
    <w:p w:rsidR="00E00C01" w:rsidRDefault="00E00C0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360"/>
        <w:gridCol w:w="1360"/>
        <w:gridCol w:w="1360"/>
        <w:gridCol w:w="1360"/>
        <w:gridCol w:w="1361"/>
      </w:tblGrid>
      <w:tr w:rsidR="00E00C01">
        <w:tc>
          <w:tcPr>
            <w:tcW w:w="2268" w:type="dxa"/>
            <w:vMerge w:val="restart"/>
          </w:tcPr>
          <w:p w:rsidR="00E00C01" w:rsidRDefault="00E00C01">
            <w:pPr>
              <w:pStyle w:val="ConsPlusNormal"/>
              <w:jc w:val="center"/>
            </w:pPr>
            <w:r>
              <w:t>Показатели пожарной опасности</w:t>
            </w:r>
          </w:p>
        </w:tc>
        <w:tc>
          <w:tcPr>
            <w:tcW w:w="6801" w:type="dxa"/>
            <w:gridSpan w:val="5"/>
          </w:tcPr>
          <w:p w:rsidR="00E00C01" w:rsidRDefault="00E00C01">
            <w:pPr>
              <w:pStyle w:val="ConsPlusNormal"/>
              <w:jc w:val="center"/>
            </w:pPr>
            <w:r>
              <w:t>Функциональное назначение</w:t>
            </w:r>
          </w:p>
        </w:tc>
      </w:tr>
      <w:tr w:rsidR="00E00C01">
        <w:tc>
          <w:tcPr>
            <w:tcW w:w="2268" w:type="dxa"/>
            <w:vMerge/>
          </w:tcPr>
          <w:p w:rsidR="00E00C01" w:rsidRDefault="00E00C01">
            <w:pPr>
              <w:pStyle w:val="ConsPlusNormal"/>
            </w:pPr>
          </w:p>
        </w:tc>
        <w:tc>
          <w:tcPr>
            <w:tcW w:w="1360" w:type="dxa"/>
          </w:tcPr>
          <w:p w:rsidR="00E00C01" w:rsidRDefault="00E00C01">
            <w:pPr>
              <w:pStyle w:val="ConsPlusNormal"/>
              <w:jc w:val="center"/>
            </w:pPr>
            <w:r>
              <w:t>Шторы и занавесы</w:t>
            </w:r>
          </w:p>
        </w:tc>
        <w:tc>
          <w:tcPr>
            <w:tcW w:w="1360" w:type="dxa"/>
          </w:tcPr>
          <w:p w:rsidR="00E00C01" w:rsidRDefault="00E00C01">
            <w:pPr>
              <w:pStyle w:val="ConsPlusNormal"/>
              <w:jc w:val="center"/>
            </w:pPr>
            <w:r>
              <w:t>Постельные принадлежности</w:t>
            </w:r>
          </w:p>
        </w:tc>
        <w:tc>
          <w:tcPr>
            <w:tcW w:w="1360" w:type="dxa"/>
          </w:tcPr>
          <w:p w:rsidR="00E00C01" w:rsidRDefault="00E00C01">
            <w:pPr>
              <w:pStyle w:val="ConsPlusNormal"/>
              <w:jc w:val="center"/>
            </w:pPr>
            <w:r>
              <w:t>Элементы мягкой мебели (в том числе кожевенные)</w:t>
            </w:r>
          </w:p>
        </w:tc>
        <w:tc>
          <w:tcPr>
            <w:tcW w:w="1360" w:type="dxa"/>
          </w:tcPr>
          <w:p w:rsidR="00E00C01" w:rsidRDefault="00E00C01">
            <w:pPr>
              <w:pStyle w:val="ConsPlusNormal"/>
              <w:jc w:val="center"/>
            </w:pPr>
            <w:r>
              <w:t>Специальная защитная одежда</w:t>
            </w:r>
          </w:p>
        </w:tc>
        <w:tc>
          <w:tcPr>
            <w:tcW w:w="1361" w:type="dxa"/>
          </w:tcPr>
          <w:p w:rsidR="00E00C01" w:rsidRDefault="00E00C01">
            <w:pPr>
              <w:pStyle w:val="ConsPlusNormal"/>
              <w:jc w:val="center"/>
            </w:pPr>
            <w:r>
              <w:t>Ковровые покрытия</w:t>
            </w:r>
          </w:p>
        </w:tc>
      </w:tr>
      <w:tr w:rsidR="00E00C01">
        <w:tc>
          <w:tcPr>
            <w:tcW w:w="2268" w:type="dxa"/>
          </w:tcPr>
          <w:p w:rsidR="00E00C01" w:rsidRDefault="00E00C01">
            <w:pPr>
              <w:pStyle w:val="ConsPlusNormal"/>
            </w:pPr>
            <w:r>
              <w:t>Воспламеняемость</w:t>
            </w:r>
          </w:p>
        </w:tc>
        <w:tc>
          <w:tcPr>
            <w:tcW w:w="1360" w:type="dxa"/>
          </w:tcPr>
          <w:p w:rsidR="00E00C01" w:rsidRDefault="00E00C01">
            <w:pPr>
              <w:pStyle w:val="ConsPlusNormal"/>
              <w:jc w:val="center"/>
            </w:pPr>
            <w:r>
              <w:t>+</w:t>
            </w:r>
          </w:p>
        </w:tc>
        <w:tc>
          <w:tcPr>
            <w:tcW w:w="1360" w:type="dxa"/>
          </w:tcPr>
          <w:p w:rsidR="00E00C01" w:rsidRDefault="00E00C01">
            <w:pPr>
              <w:pStyle w:val="ConsPlusNormal"/>
              <w:jc w:val="center"/>
            </w:pPr>
            <w:r>
              <w:t>+</w:t>
            </w:r>
          </w:p>
        </w:tc>
        <w:tc>
          <w:tcPr>
            <w:tcW w:w="1360" w:type="dxa"/>
          </w:tcPr>
          <w:p w:rsidR="00E00C01" w:rsidRDefault="00E00C01">
            <w:pPr>
              <w:pStyle w:val="ConsPlusNormal"/>
              <w:jc w:val="center"/>
            </w:pPr>
            <w:r>
              <w:t>+</w:t>
            </w:r>
          </w:p>
        </w:tc>
        <w:tc>
          <w:tcPr>
            <w:tcW w:w="1360" w:type="dxa"/>
          </w:tcPr>
          <w:p w:rsidR="00E00C01" w:rsidRDefault="00E00C01">
            <w:pPr>
              <w:pStyle w:val="ConsPlusNormal"/>
              <w:jc w:val="center"/>
            </w:pPr>
            <w:r>
              <w:t>+</w:t>
            </w:r>
          </w:p>
        </w:tc>
        <w:tc>
          <w:tcPr>
            <w:tcW w:w="1361" w:type="dxa"/>
          </w:tcPr>
          <w:p w:rsidR="00E00C01" w:rsidRDefault="00E00C01">
            <w:pPr>
              <w:pStyle w:val="ConsPlusNormal"/>
              <w:jc w:val="center"/>
            </w:pPr>
            <w:r>
              <w:t>+</w:t>
            </w:r>
          </w:p>
        </w:tc>
      </w:tr>
      <w:tr w:rsidR="00E00C01">
        <w:tc>
          <w:tcPr>
            <w:tcW w:w="2268" w:type="dxa"/>
          </w:tcPr>
          <w:p w:rsidR="00E00C01" w:rsidRDefault="00E00C01">
            <w:pPr>
              <w:pStyle w:val="ConsPlusNormal"/>
            </w:pPr>
            <w:r>
              <w:t>Устойчивость к воздействию теплового потока</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1" w:type="dxa"/>
            <w:vAlign w:val="bottom"/>
          </w:tcPr>
          <w:p w:rsidR="00E00C01" w:rsidRDefault="00E00C01">
            <w:pPr>
              <w:pStyle w:val="ConsPlusNormal"/>
              <w:jc w:val="center"/>
            </w:pPr>
            <w:r>
              <w:t>-</w:t>
            </w:r>
          </w:p>
        </w:tc>
      </w:tr>
      <w:tr w:rsidR="00E00C01">
        <w:tc>
          <w:tcPr>
            <w:tcW w:w="2268" w:type="dxa"/>
          </w:tcPr>
          <w:p w:rsidR="00E00C01" w:rsidRDefault="00E00C01">
            <w:pPr>
              <w:pStyle w:val="ConsPlusNormal"/>
            </w:pPr>
            <w:r>
              <w:t>Теплозащитная эффективность при воздействии пламени</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1" w:type="dxa"/>
            <w:vAlign w:val="bottom"/>
          </w:tcPr>
          <w:p w:rsidR="00E00C01" w:rsidRDefault="00E00C01">
            <w:pPr>
              <w:pStyle w:val="ConsPlusNormal"/>
              <w:jc w:val="center"/>
            </w:pPr>
            <w:r>
              <w:t>-</w:t>
            </w:r>
          </w:p>
        </w:tc>
      </w:tr>
      <w:tr w:rsidR="00E00C01">
        <w:tc>
          <w:tcPr>
            <w:tcW w:w="2268" w:type="dxa"/>
          </w:tcPr>
          <w:p w:rsidR="00E00C01" w:rsidRDefault="00E00C01">
            <w:pPr>
              <w:pStyle w:val="ConsPlusNormal"/>
            </w:pPr>
            <w:r>
              <w:t>Распространение пламени</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1" w:type="dxa"/>
            <w:vAlign w:val="bottom"/>
          </w:tcPr>
          <w:p w:rsidR="00E00C01" w:rsidRDefault="00E00C01">
            <w:pPr>
              <w:pStyle w:val="ConsPlusNormal"/>
              <w:jc w:val="center"/>
            </w:pPr>
            <w:r>
              <w:t>+</w:t>
            </w:r>
          </w:p>
        </w:tc>
      </w:tr>
      <w:tr w:rsidR="00E00C01">
        <w:tc>
          <w:tcPr>
            <w:tcW w:w="2268" w:type="dxa"/>
          </w:tcPr>
          <w:p w:rsidR="00E00C01" w:rsidRDefault="00E00C01">
            <w:pPr>
              <w:pStyle w:val="ConsPlusNormal"/>
            </w:pPr>
            <w:r>
              <w:t>Показатель токсичности продуктов горения</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1" w:type="dxa"/>
            <w:vAlign w:val="bottom"/>
          </w:tcPr>
          <w:p w:rsidR="00E00C01" w:rsidRDefault="00E00C01">
            <w:pPr>
              <w:pStyle w:val="ConsPlusNormal"/>
              <w:jc w:val="center"/>
            </w:pPr>
            <w:r>
              <w:t>+</w:t>
            </w:r>
          </w:p>
        </w:tc>
      </w:tr>
      <w:tr w:rsidR="00E00C01">
        <w:tc>
          <w:tcPr>
            <w:tcW w:w="2268" w:type="dxa"/>
          </w:tcPr>
          <w:p w:rsidR="00E00C01" w:rsidRDefault="00E00C01">
            <w:pPr>
              <w:pStyle w:val="ConsPlusNormal"/>
            </w:pPr>
            <w:r>
              <w:t>Коэффициент дымообразования</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0" w:type="dxa"/>
            <w:vAlign w:val="bottom"/>
          </w:tcPr>
          <w:p w:rsidR="00E00C01" w:rsidRDefault="00E00C01">
            <w:pPr>
              <w:pStyle w:val="ConsPlusNormal"/>
              <w:jc w:val="center"/>
            </w:pPr>
            <w:r>
              <w:t>-</w:t>
            </w:r>
          </w:p>
        </w:tc>
        <w:tc>
          <w:tcPr>
            <w:tcW w:w="1361" w:type="dxa"/>
            <w:vAlign w:val="bottom"/>
          </w:tcPr>
          <w:p w:rsidR="00E00C01" w:rsidRDefault="00E00C01">
            <w:pPr>
              <w:pStyle w:val="ConsPlusNormal"/>
              <w:jc w:val="center"/>
            </w:pPr>
            <w:r>
              <w:t>+</w:t>
            </w:r>
          </w:p>
        </w:tc>
      </w:tr>
    </w:tbl>
    <w:p w:rsidR="00E00C01" w:rsidRDefault="00E00C01">
      <w:pPr>
        <w:pStyle w:val="ConsPlusNormal"/>
        <w:ind w:firstLine="540"/>
        <w:jc w:val="both"/>
      </w:pPr>
    </w:p>
    <w:p w:rsidR="00E00C01" w:rsidRDefault="00E00C01">
      <w:pPr>
        <w:pStyle w:val="ConsPlusNormal"/>
        <w:ind w:firstLine="540"/>
        <w:jc w:val="both"/>
      </w:pPr>
      <w:r>
        <w:t>Примечания: 1. Знак "+" обозначает, что показатель необходимо применять.</w:t>
      </w:r>
    </w:p>
    <w:p w:rsidR="00E00C01" w:rsidRDefault="00E00C01">
      <w:pPr>
        <w:pStyle w:val="ConsPlusNormal"/>
        <w:spacing w:before="220"/>
        <w:ind w:firstLine="540"/>
        <w:jc w:val="both"/>
      </w:pPr>
      <w:r>
        <w:t>2. Знак "-" обозначает, что показатель не применяется.</w:t>
      </w:r>
    </w:p>
    <w:p w:rsidR="00E00C01" w:rsidRDefault="00E00C01">
      <w:pPr>
        <w:pStyle w:val="ConsPlusNormal"/>
        <w:ind w:firstLine="540"/>
        <w:jc w:val="both"/>
      </w:pPr>
    </w:p>
    <w:p w:rsidR="00E00C01" w:rsidRDefault="00E00C01">
      <w:pPr>
        <w:pStyle w:val="ConsPlusNormal"/>
        <w:ind w:firstLine="540"/>
        <w:jc w:val="both"/>
      </w:pPr>
    </w:p>
    <w:p w:rsidR="00E00C01" w:rsidRDefault="00E00C01">
      <w:pPr>
        <w:pStyle w:val="ConsPlusNormal"/>
        <w:pBdr>
          <w:bottom w:val="single" w:sz="6" w:space="0" w:color="auto"/>
        </w:pBdr>
        <w:spacing w:before="100" w:after="100"/>
        <w:jc w:val="both"/>
        <w:rPr>
          <w:sz w:val="2"/>
          <w:szCs w:val="2"/>
        </w:rPr>
      </w:pPr>
    </w:p>
    <w:bookmarkEnd w:id="0"/>
    <w:p w:rsidR="00A31C90" w:rsidRDefault="00A31C90"/>
    <w:sectPr w:rsidR="00A31C90">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01"/>
    <w:rsid w:val="00A31C90"/>
    <w:rsid w:val="00E00C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45C753-38CE-4753-B4E2-20EDFC09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0C0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00C0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00C0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E00C0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00C0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E00C0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00C0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00C0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109932&amp;dst=100004" TargetMode="External"/><Relationship Id="rId21" Type="http://schemas.openxmlformats.org/officeDocument/2006/relationships/hyperlink" Target="https://login.consultant.ru/link/?req=doc&amp;base=LAW&amp;n=422096&amp;dst=100012" TargetMode="External"/><Relationship Id="rId324" Type="http://schemas.openxmlformats.org/officeDocument/2006/relationships/hyperlink" Target="https://login.consultant.ru/link/?req=doc&amp;base=LAW&amp;n=432848&amp;dst=100010" TargetMode="External"/><Relationship Id="rId531" Type="http://schemas.openxmlformats.org/officeDocument/2006/relationships/hyperlink" Target="https://login.consultant.ru/link/?req=doc&amp;base=LAW&amp;n=422096&amp;dst=100463" TargetMode="External"/><Relationship Id="rId170" Type="http://schemas.openxmlformats.org/officeDocument/2006/relationships/hyperlink" Target="https://login.consultant.ru/link/?req=doc&amp;base=LAW&amp;n=421838&amp;dst=100114" TargetMode="External"/><Relationship Id="rId268" Type="http://schemas.openxmlformats.org/officeDocument/2006/relationships/hyperlink" Target="https://login.consultant.ru/link/?req=doc&amp;base=LAW&amp;n=422096&amp;dst=100178" TargetMode="External"/><Relationship Id="rId475" Type="http://schemas.openxmlformats.org/officeDocument/2006/relationships/hyperlink" Target="https://login.consultant.ru/link/?req=doc&amp;base=LAW&amp;n=422095&amp;dst=100057" TargetMode="External"/><Relationship Id="rId32" Type="http://schemas.openxmlformats.org/officeDocument/2006/relationships/hyperlink" Target="https://login.consultant.ru/link/?req=doc&amp;base=LAW&amp;n=422096&amp;dst=100017" TargetMode="External"/><Relationship Id="rId128" Type="http://schemas.openxmlformats.org/officeDocument/2006/relationships/hyperlink" Target="https://login.consultant.ru/link/?req=doc&amp;base=LAW&amp;n=421838&amp;dst=100095" TargetMode="External"/><Relationship Id="rId335" Type="http://schemas.openxmlformats.org/officeDocument/2006/relationships/hyperlink" Target="https://login.consultant.ru/link/?req=doc&amp;base=LAW&amp;n=422096&amp;dst=100244" TargetMode="External"/><Relationship Id="rId542" Type="http://schemas.openxmlformats.org/officeDocument/2006/relationships/hyperlink" Target="https://login.consultant.ru/link/?req=doc&amp;base=LAW&amp;n=422096&amp;dst=100468" TargetMode="External"/><Relationship Id="rId181" Type="http://schemas.openxmlformats.org/officeDocument/2006/relationships/hyperlink" Target="https://login.consultant.ru/link/?req=doc&amp;base=LAW&amp;n=422096&amp;dst=100096" TargetMode="External"/><Relationship Id="rId402" Type="http://schemas.openxmlformats.org/officeDocument/2006/relationships/hyperlink" Target="https://login.consultant.ru/link/?req=doc&amp;base=LAW&amp;n=421838&amp;dst=100240" TargetMode="External"/><Relationship Id="rId279" Type="http://schemas.openxmlformats.org/officeDocument/2006/relationships/hyperlink" Target="https://login.consultant.ru/link/?req=doc&amp;base=LAW&amp;n=109933&amp;dst=100005" TargetMode="External"/><Relationship Id="rId486" Type="http://schemas.openxmlformats.org/officeDocument/2006/relationships/hyperlink" Target="https://login.consultant.ru/link/?req=doc&amp;base=LAW&amp;n=421838&amp;dst=100287" TargetMode="External"/><Relationship Id="rId43" Type="http://schemas.openxmlformats.org/officeDocument/2006/relationships/hyperlink" Target="https://login.consultant.ru/link/?req=doc&amp;base=LAW&amp;n=421838&amp;dst=100020" TargetMode="External"/><Relationship Id="rId139" Type="http://schemas.openxmlformats.org/officeDocument/2006/relationships/hyperlink" Target="https://login.consultant.ru/link/?req=doc&amp;base=LAW&amp;n=422096&amp;dst=100067" TargetMode="External"/><Relationship Id="rId346" Type="http://schemas.openxmlformats.org/officeDocument/2006/relationships/hyperlink" Target="https://login.consultant.ru/link/?req=doc&amp;base=LAW&amp;n=422096&amp;dst=100256" TargetMode="External"/><Relationship Id="rId553" Type="http://schemas.openxmlformats.org/officeDocument/2006/relationships/hyperlink" Target="https://login.consultant.ru/link/?req=doc&amp;base=LAW&amp;n=422096&amp;dst=100477" TargetMode="External"/><Relationship Id="rId192" Type="http://schemas.openxmlformats.org/officeDocument/2006/relationships/hyperlink" Target="https://login.consultant.ru/link/?req=doc&amp;base=LAW&amp;n=422096&amp;dst=100105" TargetMode="External"/><Relationship Id="rId206" Type="http://schemas.openxmlformats.org/officeDocument/2006/relationships/hyperlink" Target="https://login.consultant.ru/link/?req=doc&amp;base=LAW&amp;n=421838&amp;dst=100135" TargetMode="External"/><Relationship Id="rId413" Type="http://schemas.openxmlformats.org/officeDocument/2006/relationships/hyperlink" Target="https://login.consultant.ru/link/?req=doc&amp;base=LAW&amp;n=421838&amp;dst=100248" TargetMode="External"/><Relationship Id="rId497" Type="http://schemas.openxmlformats.org/officeDocument/2006/relationships/hyperlink" Target="https://login.consultant.ru/link/?req=doc&amp;base=LAW&amp;n=422095&amp;dst=100059" TargetMode="External"/><Relationship Id="rId357" Type="http://schemas.openxmlformats.org/officeDocument/2006/relationships/hyperlink" Target="https://login.consultant.ru/link/?req=doc&amp;base=LAW&amp;n=422096&amp;dst=100267" TargetMode="External"/><Relationship Id="rId54" Type="http://schemas.openxmlformats.org/officeDocument/2006/relationships/hyperlink" Target="https://login.consultant.ru/link/?req=doc&amp;base=LAW&amp;n=422096&amp;dst=100029" TargetMode="External"/><Relationship Id="rId217" Type="http://schemas.openxmlformats.org/officeDocument/2006/relationships/hyperlink" Target="https://login.consultant.ru/link/?req=doc&amp;base=LAW&amp;n=421838&amp;dst=100143" TargetMode="External"/><Relationship Id="rId424" Type="http://schemas.openxmlformats.org/officeDocument/2006/relationships/hyperlink" Target="https://login.consultant.ru/link/?req=doc&amp;base=LAW&amp;n=421838&amp;dst=100257" TargetMode="External"/><Relationship Id="rId23" Type="http://schemas.openxmlformats.org/officeDocument/2006/relationships/hyperlink" Target="https://login.consultant.ru/link/?req=doc&amp;base=LAW&amp;n=422096&amp;dst=100014" TargetMode="External"/><Relationship Id="rId119" Type="http://schemas.openxmlformats.org/officeDocument/2006/relationships/hyperlink" Target="https://login.consultant.ru/link/?req=doc&amp;base=LAW&amp;n=422096&amp;dst=100055" TargetMode="External"/><Relationship Id="rId270" Type="http://schemas.openxmlformats.org/officeDocument/2006/relationships/hyperlink" Target="https://login.consultant.ru/link/?req=doc&amp;base=LAW&amp;n=388109" TargetMode="External"/><Relationship Id="rId326" Type="http://schemas.openxmlformats.org/officeDocument/2006/relationships/hyperlink" Target="https://login.consultant.ru/link/?req=doc&amp;base=LAW&amp;n=422096&amp;dst=100235" TargetMode="External"/><Relationship Id="rId533" Type="http://schemas.openxmlformats.org/officeDocument/2006/relationships/hyperlink" Target="https://login.consultant.ru/link/?req=doc&amp;base=LAW&amp;n=314666&amp;dst=100291" TargetMode="External"/><Relationship Id="rId65" Type="http://schemas.openxmlformats.org/officeDocument/2006/relationships/hyperlink" Target="https://login.consultant.ru/link/?req=doc&amp;base=LAW&amp;n=200657&amp;dst=100008" TargetMode="External"/><Relationship Id="rId130" Type="http://schemas.openxmlformats.org/officeDocument/2006/relationships/hyperlink" Target="https://login.consultant.ru/link/?req=doc&amp;base=LAW&amp;n=421838&amp;dst=100097" TargetMode="External"/><Relationship Id="rId368" Type="http://schemas.openxmlformats.org/officeDocument/2006/relationships/hyperlink" Target="https://login.consultant.ru/link/?req=doc&amp;base=LAW&amp;n=422096&amp;dst=100280" TargetMode="External"/><Relationship Id="rId172" Type="http://schemas.openxmlformats.org/officeDocument/2006/relationships/hyperlink" Target="https://login.consultant.ru/link/?req=doc&amp;base=LAW&amp;n=421838&amp;dst=100118" TargetMode="External"/><Relationship Id="rId228" Type="http://schemas.openxmlformats.org/officeDocument/2006/relationships/hyperlink" Target="https://login.consultant.ru/link/?req=doc&amp;base=LAW&amp;n=422096&amp;dst=100140" TargetMode="External"/><Relationship Id="rId435" Type="http://schemas.openxmlformats.org/officeDocument/2006/relationships/hyperlink" Target="https://login.consultant.ru/link/?req=doc&amp;base=EXP&amp;n=458089&amp;dst=100004" TargetMode="External"/><Relationship Id="rId477" Type="http://schemas.openxmlformats.org/officeDocument/2006/relationships/hyperlink" Target="https://login.consultant.ru/link/?req=doc&amp;base=LAW&amp;n=388109" TargetMode="External"/><Relationship Id="rId281" Type="http://schemas.openxmlformats.org/officeDocument/2006/relationships/hyperlink" Target="https://login.consultant.ru/link/?req=doc&amp;base=LAW&amp;n=422095&amp;dst=100046" TargetMode="External"/><Relationship Id="rId337" Type="http://schemas.openxmlformats.org/officeDocument/2006/relationships/hyperlink" Target="https://login.consultant.ru/link/?req=doc&amp;base=LAW&amp;n=422096&amp;dst=100247" TargetMode="External"/><Relationship Id="rId502" Type="http://schemas.openxmlformats.org/officeDocument/2006/relationships/hyperlink" Target="https://login.consultant.ru/link/?req=doc&amp;base=LAW&amp;n=476376&amp;dst=100162" TargetMode="External"/><Relationship Id="rId34" Type="http://schemas.openxmlformats.org/officeDocument/2006/relationships/hyperlink" Target="https://login.consultant.ru/link/?req=doc&amp;base=LAW&amp;n=422096&amp;dst=100018" TargetMode="External"/><Relationship Id="rId76" Type="http://schemas.openxmlformats.org/officeDocument/2006/relationships/hyperlink" Target="https://login.consultant.ru/link/?req=doc&amp;base=LAW&amp;n=422095&amp;dst=100016" TargetMode="External"/><Relationship Id="rId141" Type="http://schemas.openxmlformats.org/officeDocument/2006/relationships/hyperlink" Target="https://login.consultant.ru/link/?req=doc&amp;base=LAW&amp;n=422096&amp;dst=100070" TargetMode="External"/><Relationship Id="rId379" Type="http://schemas.openxmlformats.org/officeDocument/2006/relationships/hyperlink" Target="https://login.consultant.ru/link/?req=doc&amp;base=LAW&amp;n=422096&amp;dst=100288" TargetMode="External"/><Relationship Id="rId544" Type="http://schemas.openxmlformats.org/officeDocument/2006/relationships/hyperlink" Target="https://login.consultant.ru/link/?req=doc&amp;base=LAW&amp;n=422096&amp;dst=100468" TargetMode="External"/><Relationship Id="rId7" Type="http://schemas.openxmlformats.org/officeDocument/2006/relationships/hyperlink" Target="https://login.consultant.ru/link/?req=doc&amp;base=LAW&amp;n=440510&amp;dst=100087" TargetMode="External"/><Relationship Id="rId183" Type="http://schemas.openxmlformats.org/officeDocument/2006/relationships/hyperlink" Target="https://login.consultant.ru/link/?req=doc&amp;base=LAW&amp;n=422096&amp;dst=100099" TargetMode="External"/><Relationship Id="rId239" Type="http://schemas.openxmlformats.org/officeDocument/2006/relationships/hyperlink" Target="https://login.consultant.ru/link/?req=doc&amp;base=LAW&amp;n=421838&amp;dst=100159" TargetMode="External"/><Relationship Id="rId390" Type="http://schemas.openxmlformats.org/officeDocument/2006/relationships/hyperlink" Target="https://login.consultant.ru/link/?req=doc&amp;base=LAW&amp;n=422096&amp;dst=100303" TargetMode="External"/><Relationship Id="rId404" Type="http://schemas.openxmlformats.org/officeDocument/2006/relationships/hyperlink" Target="https://login.consultant.ru/link/?req=doc&amp;base=LAW&amp;n=471819&amp;dst=100014" TargetMode="External"/><Relationship Id="rId446" Type="http://schemas.openxmlformats.org/officeDocument/2006/relationships/hyperlink" Target="https://login.consultant.ru/link/?req=doc&amp;base=LAW&amp;n=422096&amp;dst=100380" TargetMode="External"/><Relationship Id="rId250" Type="http://schemas.openxmlformats.org/officeDocument/2006/relationships/hyperlink" Target="https://login.consultant.ru/link/?req=doc&amp;base=LAW&amp;n=422095&amp;dst=100044" TargetMode="External"/><Relationship Id="rId292" Type="http://schemas.openxmlformats.org/officeDocument/2006/relationships/hyperlink" Target="https://login.consultant.ru/link/?req=doc&amp;base=LAW&amp;n=422096&amp;dst=100198" TargetMode="External"/><Relationship Id="rId306" Type="http://schemas.openxmlformats.org/officeDocument/2006/relationships/hyperlink" Target="https://login.consultant.ru/link/?req=doc&amp;base=LAW&amp;n=422096&amp;dst=100215" TargetMode="External"/><Relationship Id="rId488" Type="http://schemas.openxmlformats.org/officeDocument/2006/relationships/hyperlink" Target="https://login.consultant.ru/link/?req=doc&amp;base=LAW&amp;n=421838&amp;dst=100290" TargetMode="External"/><Relationship Id="rId45" Type="http://schemas.openxmlformats.org/officeDocument/2006/relationships/hyperlink" Target="https://login.consultant.ru/link/?req=doc&amp;base=LAW&amp;n=421838&amp;dst=100021" TargetMode="External"/><Relationship Id="rId87" Type="http://schemas.openxmlformats.org/officeDocument/2006/relationships/hyperlink" Target="https://login.consultant.ru/link/?req=doc&amp;base=LAW&amp;n=421838&amp;dst=100056" TargetMode="External"/><Relationship Id="rId110" Type="http://schemas.openxmlformats.org/officeDocument/2006/relationships/hyperlink" Target="https://login.consultant.ru/link/?req=doc&amp;base=LAW&amp;n=422096&amp;dst=100049" TargetMode="External"/><Relationship Id="rId348" Type="http://schemas.openxmlformats.org/officeDocument/2006/relationships/hyperlink" Target="https://login.consultant.ru/link/?req=doc&amp;base=LAW&amp;n=365651&amp;dst=100015" TargetMode="External"/><Relationship Id="rId513" Type="http://schemas.openxmlformats.org/officeDocument/2006/relationships/hyperlink" Target="https://login.consultant.ru/link/?req=doc&amp;base=LAW&amp;n=422096&amp;dst=100438" TargetMode="External"/><Relationship Id="rId555" Type="http://schemas.openxmlformats.org/officeDocument/2006/relationships/hyperlink" Target="https://login.consultant.ru/link/?req=doc&amp;base=LAW&amp;n=422096&amp;dst=100479" TargetMode="External"/><Relationship Id="rId152" Type="http://schemas.openxmlformats.org/officeDocument/2006/relationships/hyperlink" Target="https://login.consultant.ru/link/?req=doc&amp;base=LAW&amp;n=421838&amp;dst=100105" TargetMode="External"/><Relationship Id="rId194" Type="http://schemas.openxmlformats.org/officeDocument/2006/relationships/hyperlink" Target="https://login.consultant.ru/link/?req=doc&amp;base=LAW&amp;n=422096&amp;dst=100108" TargetMode="External"/><Relationship Id="rId208" Type="http://schemas.openxmlformats.org/officeDocument/2006/relationships/hyperlink" Target="https://login.consultant.ru/link/?req=doc&amp;base=LAW&amp;n=422096&amp;dst=100123" TargetMode="External"/><Relationship Id="rId415" Type="http://schemas.openxmlformats.org/officeDocument/2006/relationships/hyperlink" Target="https://login.consultant.ru/link/?req=doc&amp;base=LAW&amp;n=422095&amp;dst=100053" TargetMode="External"/><Relationship Id="rId457" Type="http://schemas.openxmlformats.org/officeDocument/2006/relationships/hyperlink" Target="https://login.consultant.ru/link/?req=doc&amp;base=LAW&amp;n=421838&amp;dst=100279" TargetMode="External"/><Relationship Id="rId261" Type="http://schemas.openxmlformats.org/officeDocument/2006/relationships/hyperlink" Target="https://login.consultant.ru/link/?req=doc&amp;base=LAW&amp;n=422096&amp;dst=100172" TargetMode="External"/><Relationship Id="rId499" Type="http://schemas.openxmlformats.org/officeDocument/2006/relationships/hyperlink" Target="https://login.consultant.ru/link/?req=doc&amp;base=LAW&amp;n=440510&amp;dst=100087" TargetMode="External"/><Relationship Id="rId14" Type="http://schemas.openxmlformats.org/officeDocument/2006/relationships/hyperlink" Target="https://login.consultant.ru/link/?req=doc&amp;base=LAW&amp;n=465581&amp;dst=100008" TargetMode="External"/><Relationship Id="rId56" Type="http://schemas.openxmlformats.org/officeDocument/2006/relationships/hyperlink" Target="https://login.consultant.ru/link/?req=doc&amp;base=LAW&amp;n=421838&amp;dst=100027" TargetMode="External"/><Relationship Id="rId317" Type="http://schemas.openxmlformats.org/officeDocument/2006/relationships/hyperlink" Target="https://login.consultant.ru/link/?req=doc&amp;base=LAW&amp;n=422096&amp;dst=100227" TargetMode="External"/><Relationship Id="rId359" Type="http://schemas.openxmlformats.org/officeDocument/2006/relationships/hyperlink" Target="https://login.consultant.ru/link/?req=doc&amp;base=LAW&amp;n=422096&amp;dst=100271" TargetMode="External"/><Relationship Id="rId524" Type="http://schemas.openxmlformats.org/officeDocument/2006/relationships/hyperlink" Target="https://login.consultant.ru/link/?req=doc&amp;base=LAW&amp;n=422096&amp;dst=100456" TargetMode="External"/><Relationship Id="rId98" Type="http://schemas.openxmlformats.org/officeDocument/2006/relationships/hyperlink" Target="https://login.consultant.ru/link/?req=doc&amp;base=LAW&amp;n=421838&amp;dst=100075" TargetMode="External"/><Relationship Id="rId121" Type="http://schemas.openxmlformats.org/officeDocument/2006/relationships/hyperlink" Target="https://login.consultant.ru/link/?req=doc&amp;base=LAW&amp;n=422096&amp;dst=100058" TargetMode="External"/><Relationship Id="rId163" Type="http://schemas.openxmlformats.org/officeDocument/2006/relationships/hyperlink" Target="https://login.consultant.ru/link/?req=doc&amp;base=LAW&amp;n=421838&amp;dst=100111" TargetMode="External"/><Relationship Id="rId219" Type="http://schemas.openxmlformats.org/officeDocument/2006/relationships/hyperlink" Target="https://login.consultant.ru/link/?req=doc&amp;base=LAW&amp;n=388109" TargetMode="External"/><Relationship Id="rId370" Type="http://schemas.openxmlformats.org/officeDocument/2006/relationships/hyperlink" Target="https://login.consultant.ru/link/?req=doc&amp;base=LAW&amp;n=422096&amp;dst=100282" TargetMode="External"/><Relationship Id="rId426" Type="http://schemas.openxmlformats.org/officeDocument/2006/relationships/hyperlink" Target="https://login.consultant.ru/link/?req=doc&amp;base=LAW&amp;n=422096&amp;dst=100346" TargetMode="External"/><Relationship Id="rId230" Type="http://schemas.openxmlformats.org/officeDocument/2006/relationships/hyperlink" Target="https://login.consultant.ru/link/?req=doc&amp;base=LAW&amp;n=422095&amp;dst=100042" TargetMode="External"/><Relationship Id="rId468" Type="http://schemas.openxmlformats.org/officeDocument/2006/relationships/hyperlink" Target="https://login.consultant.ru/link/?req=doc&amp;base=LAW&amp;n=422096&amp;dst=100390" TargetMode="External"/><Relationship Id="rId25" Type="http://schemas.openxmlformats.org/officeDocument/2006/relationships/hyperlink" Target="https://login.consultant.ru/link/?req=doc&amp;base=LAW&amp;n=422095&amp;dst=100012" TargetMode="External"/><Relationship Id="rId67" Type="http://schemas.openxmlformats.org/officeDocument/2006/relationships/hyperlink" Target="https://login.consultant.ru/link/?req=doc&amp;base=LAW&amp;n=432867&amp;dst=100013" TargetMode="External"/><Relationship Id="rId272" Type="http://schemas.openxmlformats.org/officeDocument/2006/relationships/hyperlink" Target="https://login.consultant.ru/link/?req=doc&amp;base=LAW&amp;n=422096&amp;dst=100182" TargetMode="External"/><Relationship Id="rId328" Type="http://schemas.openxmlformats.org/officeDocument/2006/relationships/hyperlink" Target="https://login.consultant.ru/link/?req=doc&amp;base=LAW&amp;n=422096&amp;dst=100237" TargetMode="External"/><Relationship Id="rId535" Type="http://schemas.openxmlformats.org/officeDocument/2006/relationships/hyperlink" Target="https://login.consultant.ru/link/?req=doc&amp;base=LAW&amp;n=422096&amp;dst=100466" TargetMode="External"/><Relationship Id="rId132" Type="http://schemas.openxmlformats.org/officeDocument/2006/relationships/hyperlink" Target="https://login.consultant.ru/link/?req=doc&amp;base=LAW&amp;n=421838&amp;dst=100099" TargetMode="External"/><Relationship Id="rId174" Type="http://schemas.openxmlformats.org/officeDocument/2006/relationships/hyperlink" Target="https://login.consultant.ru/link/?req=doc&amp;base=LAW&amp;n=421838&amp;dst=100125" TargetMode="External"/><Relationship Id="rId381" Type="http://schemas.openxmlformats.org/officeDocument/2006/relationships/hyperlink" Target="https://login.consultant.ru/link/?req=doc&amp;base=LAW&amp;n=422096&amp;dst=100290" TargetMode="External"/><Relationship Id="rId241" Type="http://schemas.openxmlformats.org/officeDocument/2006/relationships/hyperlink" Target="https://login.consultant.ru/link/?req=doc&amp;base=LAW&amp;n=421838&amp;dst=100164" TargetMode="External"/><Relationship Id="rId437" Type="http://schemas.openxmlformats.org/officeDocument/2006/relationships/hyperlink" Target="https://login.consultant.ru/link/?req=doc&amp;base=LAW&amp;n=421838&amp;dst=100259" TargetMode="External"/><Relationship Id="rId479" Type="http://schemas.openxmlformats.org/officeDocument/2006/relationships/hyperlink" Target="https://login.consultant.ru/link/?req=doc&amp;base=LAW&amp;n=422096&amp;dst=100409" TargetMode="External"/><Relationship Id="rId36" Type="http://schemas.openxmlformats.org/officeDocument/2006/relationships/hyperlink" Target="https://login.consultant.ru/link/?req=doc&amp;base=LAW&amp;n=422096&amp;dst=100019" TargetMode="External"/><Relationship Id="rId283" Type="http://schemas.openxmlformats.org/officeDocument/2006/relationships/hyperlink" Target="https://login.consultant.ru/link/?req=doc&amp;base=LAW&amp;n=421838&amp;dst=100180" TargetMode="External"/><Relationship Id="rId339" Type="http://schemas.openxmlformats.org/officeDocument/2006/relationships/hyperlink" Target="https://login.consultant.ru/link/?req=doc&amp;base=LAW&amp;n=422096&amp;dst=100249" TargetMode="External"/><Relationship Id="rId490" Type="http://schemas.openxmlformats.org/officeDocument/2006/relationships/hyperlink" Target="https://login.consultant.ru/link/?req=doc&amp;base=LAW&amp;n=421838&amp;dst=100293" TargetMode="External"/><Relationship Id="rId504" Type="http://schemas.openxmlformats.org/officeDocument/2006/relationships/hyperlink" Target="https://login.consultant.ru/link/?req=doc&amp;base=LAW&amp;n=422096&amp;dst=100435" TargetMode="External"/><Relationship Id="rId546" Type="http://schemas.openxmlformats.org/officeDocument/2006/relationships/hyperlink" Target="https://login.consultant.ru/link/?req=doc&amp;base=LAW&amp;n=422096&amp;dst=100468" TargetMode="External"/><Relationship Id="rId78" Type="http://schemas.openxmlformats.org/officeDocument/2006/relationships/hyperlink" Target="https://login.consultant.ru/link/?req=doc&amp;base=LAW&amp;n=421838&amp;dst=100048" TargetMode="External"/><Relationship Id="rId101" Type="http://schemas.openxmlformats.org/officeDocument/2006/relationships/hyperlink" Target="https://login.consultant.ru/link/?req=doc&amp;base=LAW&amp;n=421838&amp;dst=100083" TargetMode="External"/><Relationship Id="rId143" Type="http://schemas.openxmlformats.org/officeDocument/2006/relationships/hyperlink" Target="https://login.consultant.ru/link/?req=doc&amp;base=LAW&amp;n=422096&amp;dst=100072" TargetMode="External"/><Relationship Id="rId185" Type="http://schemas.openxmlformats.org/officeDocument/2006/relationships/hyperlink" Target="https://login.consultant.ru/link/?req=doc&amp;base=LAW&amp;n=88242" TargetMode="External"/><Relationship Id="rId350" Type="http://schemas.openxmlformats.org/officeDocument/2006/relationships/hyperlink" Target="https://login.consultant.ru/link/?req=doc&amp;base=LAW&amp;n=422096&amp;dst=100261" TargetMode="External"/><Relationship Id="rId406" Type="http://schemas.openxmlformats.org/officeDocument/2006/relationships/hyperlink" Target="https://login.consultant.ru/link/?req=doc&amp;base=LAW&amp;n=422096&amp;dst=100335" TargetMode="External"/><Relationship Id="rId9" Type="http://schemas.openxmlformats.org/officeDocument/2006/relationships/hyperlink" Target="https://login.consultant.ru/link/?req=doc&amp;base=LAW&amp;n=200657&amp;dst=100008" TargetMode="External"/><Relationship Id="rId210" Type="http://schemas.openxmlformats.org/officeDocument/2006/relationships/hyperlink" Target="https://login.consultant.ru/link/?req=doc&amp;base=LAW&amp;n=422096&amp;dst=100124" TargetMode="External"/><Relationship Id="rId392" Type="http://schemas.openxmlformats.org/officeDocument/2006/relationships/hyperlink" Target="https://login.consultant.ru/link/?req=doc&amp;base=LAW&amp;n=422096&amp;dst=100306" TargetMode="External"/><Relationship Id="rId448" Type="http://schemas.openxmlformats.org/officeDocument/2006/relationships/hyperlink" Target="https://login.consultant.ru/link/?req=doc&amp;base=LAW&amp;n=421838&amp;dst=100271" TargetMode="External"/><Relationship Id="rId252" Type="http://schemas.openxmlformats.org/officeDocument/2006/relationships/hyperlink" Target="https://login.consultant.ru/link/?req=doc&amp;base=LAW&amp;n=314666&amp;dst=100286" TargetMode="External"/><Relationship Id="rId294" Type="http://schemas.openxmlformats.org/officeDocument/2006/relationships/hyperlink" Target="https://login.consultant.ru/link/?req=doc&amp;base=LAW&amp;n=422096&amp;dst=100200" TargetMode="External"/><Relationship Id="rId308" Type="http://schemas.openxmlformats.org/officeDocument/2006/relationships/hyperlink" Target="https://login.consultant.ru/link/?req=doc&amp;base=LAW&amp;n=422096&amp;dst=100217" TargetMode="External"/><Relationship Id="rId515" Type="http://schemas.openxmlformats.org/officeDocument/2006/relationships/hyperlink" Target="https://login.consultant.ru/link/?req=doc&amp;base=LAW&amp;n=422096&amp;dst=100444" TargetMode="External"/><Relationship Id="rId47" Type="http://schemas.openxmlformats.org/officeDocument/2006/relationships/hyperlink" Target="https://login.consultant.ru/link/?req=doc&amp;base=LAW&amp;n=421838&amp;dst=100024" TargetMode="External"/><Relationship Id="rId89" Type="http://schemas.openxmlformats.org/officeDocument/2006/relationships/hyperlink" Target="https://login.consultant.ru/link/?req=doc&amp;base=LAW&amp;n=421838&amp;dst=100058" TargetMode="External"/><Relationship Id="rId112" Type="http://schemas.openxmlformats.org/officeDocument/2006/relationships/hyperlink" Target="https://login.consultant.ru/link/?req=doc&amp;base=LAW&amp;n=422096&amp;dst=100051" TargetMode="External"/><Relationship Id="rId154" Type="http://schemas.openxmlformats.org/officeDocument/2006/relationships/hyperlink" Target="https://login.consultant.ru/link/?req=doc&amp;base=LAW&amp;n=422095&amp;dst=100023" TargetMode="External"/><Relationship Id="rId361" Type="http://schemas.openxmlformats.org/officeDocument/2006/relationships/hyperlink" Target="https://login.consultant.ru/link/?req=doc&amp;base=LAW&amp;n=422096&amp;dst=100273" TargetMode="External"/><Relationship Id="rId557" Type="http://schemas.openxmlformats.org/officeDocument/2006/relationships/hyperlink" Target="https://login.consultant.ru/link/?req=doc&amp;base=LAW&amp;n=422096&amp;dst=100480" TargetMode="External"/><Relationship Id="rId196" Type="http://schemas.openxmlformats.org/officeDocument/2006/relationships/hyperlink" Target="https://login.consultant.ru/link/?req=doc&amp;base=LAW&amp;n=422096&amp;dst=100111" TargetMode="External"/><Relationship Id="rId417" Type="http://schemas.openxmlformats.org/officeDocument/2006/relationships/hyperlink" Target="https://login.consultant.ru/link/?req=doc&amp;base=LAW&amp;n=421838&amp;dst=100252" TargetMode="External"/><Relationship Id="rId459" Type="http://schemas.openxmlformats.org/officeDocument/2006/relationships/hyperlink" Target="https://login.consultant.ru/link/?req=doc&amp;base=LAW&amp;n=422096&amp;dst=100385" TargetMode="External"/><Relationship Id="rId16" Type="http://schemas.openxmlformats.org/officeDocument/2006/relationships/hyperlink" Target="https://login.consultant.ru/link/?req=doc&amp;base=LAW&amp;n=388109" TargetMode="External"/><Relationship Id="rId221" Type="http://schemas.openxmlformats.org/officeDocument/2006/relationships/hyperlink" Target="https://login.consultant.ru/link/?req=doc&amp;base=LAW&amp;n=350670&amp;dst=100015" TargetMode="External"/><Relationship Id="rId263" Type="http://schemas.openxmlformats.org/officeDocument/2006/relationships/hyperlink" Target="https://login.consultant.ru/link/?req=doc&amp;base=LAW&amp;n=464272&amp;dst=101794" TargetMode="External"/><Relationship Id="rId319" Type="http://schemas.openxmlformats.org/officeDocument/2006/relationships/hyperlink" Target="https://login.consultant.ru/link/?req=doc&amp;base=LAW&amp;n=422096&amp;dst=100229" TargetMode="External"/><Relationship Id="rId470" Type="http://schemas.openxmlformats.org/officeDocument/2006/relationships/hyperlink" Target="https://login.consultant.ru/link/?req=doc&amp;base=LAW&amp;n=422096&amp;dst=100393" TargetMode="External"/><Relationship Id="rId526" Type="http://schemas.openxmlformats.org/officeDocument/2006/relationships/hyperlink" Target="https://login.consultant.ru/link/?req=doc&amp;base=LAW&amp;n=422096&amp;dst=100459" TargetMode="External"/><Relationship Id="rId58" Type="http://schemas.openxmlformats.org/officeDocument/2006/relationships/hyperlink" Target="https://login.consultant.ru/link/?req=doc&amp;base=LAW&amp;n=2875" TargetMode="External"/><Relationship Id="rId123" Type="http://schemas.openxmlformats.org/officeDocument/2006/relationships/hyperlink" Target="https://login.consultant.ru/link/?req=doc&amp;base=LAW&amp;n=422096&amp;dst=100060" TargetMode="External"/><Relationship Id="rId330" Type="http://schemas.openxmlformats.org/officeDocument/2006/relationships/hyperlink" Target="https://login.consultant.ru/link/?req=doc&amp;base=LAW&amp;n=422096&amp;dst=100239" TargetMode="External"/><Relationship Id="rId165" Type="http://schemas.openxmlformats.org/officeDocument/2006/relationships/hyperlink" Target="https://login.consultant.ru/link/?req=doc&amp;base=LAW&amp;n=422096&amp;dst=100085" TargetMode="External"/><Relationship Id="rId372" Type="http://schemas.openxmlformats.org/officeDocument/2006/relationships/hyperlink" Target="https://login.consultant.ru/link/?req=doc&amp;base=LAW&amp;n=422096&amp;dst=100283" TargetMode="External"/><Relationship Id="rId428" Type="http://schemas.openxmlformats.org/officeDocument/2006/relationships/hyperlink" Target="https://login.consultant.ru/link/?req=doc&amp;base=LAW&amp;n=422096&amp;dst=100347" TargetMode="External"/><Relationship Id="rId232" Type="http://schemas.openxmlformats.org/officeDocument/2006/relationships/hyperlink" Target="https://login.consultant.ru/link/?req=doc&amp;base=LAW&amp;n=388109" TargetMode="External"/><Relationship Id="rId274" Type="http://schemas.openxmlformats.org/officeDocument/2006/relationships/hyperlink" Target="https://login.consultant.ru/link/?req=doc&amp;base=LAW&amp;n=421069&amp;dst=100039" TargetMode="External"/><Relationship Id="rId481" Type="http://schemas.openxmlformats.org/officeDocument/2006/relationships/hyperlink" Target="https://login.consultant.ru/link/?req=doc&amp;base=LAW&amp;n=388109&amp;dst=100248" TargetMode="External"/><Relationship Id="rId27" Type="http://schemas.openxmlformats.org/officeDocument/2006/relationships/hyperlink" Target="https://login.consultant.ru/link/?req=doc&amp;base=LAW&amp;n=421838&amp;dst=100012" TargetMode="External"/><Relationship Id="rId69" Type="http://schemas.openxmlformats.org/officeDocument/2006/relationships/hyperlink" Target="https://login.consultant.ru/link/?req=doc&amp;base=LAW&amp;n=422096&amp;dst=100040" TargetMode="External"/><Relationship Id="rId134" Type="http://schemas.openxmlformats.org/officeDocument/2006/relationships/hyperlink" Target="https://login.consultant.ru/link/?req=doc&amp;base=LAW&amp;n=421838&amp;dst=100100" TargetMode="External"/><Relationship Id="rId537" Type="http://schemas.openxmlformats.org/officeDocument/2006/relationships/hyperlink" Target="https://login.consultant.ru/link/?req=doc&amp;base=LAW&amp;n=314666&amp;dst=100292" TargetMode="External"/><Relationship Id="rId80" Type="http://schemas.openxmlformats.org/officeDocument/2006/relationships/hyperlink" Target="https://login.consultant.ru/link/?req=doc&amp;base=LAW&amp;n=422096&amp;dst=100045" TargetMode="External"/><Relationship Id="rId176" Type="http://schemas.openxmlformats.org/officeDocument/2006/relationships/hyperlink" Target="https://login.consultant.ru/link/?req=doc&amp;base=LAW&amp;n=422096&amp;dst=100091" TargetMode="External"/><Relationship Id="rId341" Type="http://schemas.openxmlformats.org/officeDocument/2006/relationships/hyperlink" Target="https://login.consultant.ru/link/?req=doc&amp;base=LAW&amp;n=422096&amp;dst=100251" TargetMode="External"/><Relationship Id="rId383" Type="http://schemas.openxmlformats.org/officeDocument/2006/relationships/hyperlink" Target="https://login.consultant.ru/link/?req=doc&amp;base=LAW&amp;n=421838&amp;dst=100219" TargetMode="External"/><Relationship Id="rId439" Type="http://schemas.openxmlformats.org/officeDocument/2006/relationships/hyperlink" Target="https://login.consultant.ru/link/?req=doc&amp;base=LAW&amp;n=421838&amp;dst=100261" TargetMode="External"/><Relationship Id="rId201" Type="http://schemas.openxmlformats.org/officeDocument/2006/relationships/hyperlink" Target="https://login.consultant.ru/link/?req=doc&amp;base=LAW&amp;n=422095&amp;dst=100030" TargetMode="External"/><Relationship Id="rId243" Type="http://schemas.openxmlformats.org/officeDocument/2006/relationships/hyperlink" Target="https://login.consultant.ru/link/?req=doc&amp;base=LAW&amp;n=422096&amp;dst=100150" TargetMode="External"/><Relationship Id="rId285" Type="http://schemas.openxmlformats.org/officeDocument/2006/relationships/hyperlink" Target="https://login.consultant.ru/link/?req=doc&amp;base=LAW&amp;n=421838&amp;dst=100182" TargetMode="External"/><Relationship Id="rId450" Type="http://schemas.openxmlformats.org/officeDocument/2006/relationships/hyperlink" Target="https://login.consultant.ru/link/?req=doc&amp;base=LAW&amp;n=421838&amp;dst=100272" TargetMode="External"/><Relationship Id="rId506" Type="http://schemas.openxmlformats.org/officeDocument/2006/relationships/hyperlink" Target="https://login.consultant.ru/link/?req=doc&amp;base=LAW&amp;n=421838&amp;dst=100297" TargetMode="External"/><Relationship Id="rId38" Type="http://schemas.openxmlformats.org/officeDocument/2006/relationships/hyperlink" Target="https://login.consultant.ru/link/?req=doc&amp;base=LAW&amp;n=422096&amp;dst=100021" TargetMode="External"/><Relationship Id="rId103" Type="http://schemas.openxmlformats.org/officeDocument/2006/relationships/hyperlink" Target="https://login.consultant.ru/link/?req=doc&amp;base=LAW&amp;n=421838&amp;dst=100087" TargetMode="External"/><Relationship Id="rId310" Type="http://schemas.openxmlformats.org/officeDocument/2006/relationships/hyperlink" Target="https://login.consultant.ru/link/?req=doc&amp;base=LAW&amp;n=422096&amp;dst=100219" TargetMode="External"/><Relationship Id="rId492" Type="http://schemas.openxmlformats.org/officeDocument/2006/relationships/hyperlink" Target="https://login.consultant.ru/link/?req=doc&amp;base=LAW&amp;n=422096&amp;dst=100424" TargetMode="External"/><Relationship Id="rId548" Type="http://schemas.openxmlformats.org/officeDocument/2006/relationships/hyperlink" Target="https://login.consultant.ru/link/?req=doc&amp;base=LAW&amp;n=422096&amp;dst=100470" TargetMode="External"/><Relationship Id="rId91" Type="http://schemas.openxmlformats.org/officeDocument/2006/relationships/hyperlink" Target="https://login.consultant.ru/link/?req=doc&amp;base=LAW&amp;n=421838&amp;dst=100066" TargetMode="External"/><Relationship Id="rId145" Type="http://schemas.openxmlformats.org/officeDocument/2006/relationships/hyperlink" Target="https://login.consultant.ru/link/?req=doc&amp;base=LAW&amp;n=422096&amp;dst=100075" TargetMode="External"/><Relationship Id="rId187" Type="http://schemas.openxmlformats.org/officeDocument/2006/relationships/hyperlink" Target="https://login.consultant.ru/link/?req=doc&amp;base=LAW&amp;n=422096&amp;dst=100100" TargetMode="External"/><Relationship Id="rId352" Type="http://schemas.openxmlformats.org/officeDocument/2006/relationships/hyperlink" Target="https://login.consultant.ru/link/?req=doc&amp;base=LAW&amp;n=422096&amp;dst=100263" TargetMode="External"/><Relationship Id="rId394" Type="http://schemas.openxmlformats.org/officeDocument/2006/relationships/hyperlink" Target="https://login.consultant.ru/link/?req=doc&amp;base=LAW&amp;n=422096&amp;dst=100307" TargetMode="External"/><Relationship Id="rId408" Type="http://schemas.openxmlformats.org/officeDocument/2006/relationships/hyperlink" Target="https://login.consultant.ru/link/?req=doc&amp;base=LAW&amp;n=422096&amp;dst=100337" TargetMode="External"/><Relationship Id="rId212" Type="http://schemas.openxmlformats.org/officeDocument/2006/relationships/hyperlink" Target="https://login.consultant.ru/link/?req=doc&amp;base=LAW&amp;n=422096&amp;dst=100125" TargetMode="External"/><Relationship Id="rId254" Type="http://schemas.openxmlformats.org/officeDocument/2006/relationships/hyperlink" Target="https://login.consultant.ru/link/?req=doc&amp;base=LAW&amp;n=422096&amp;dst=100164" TargetMode="External"/><Relationship Id="rId49" Type="http://schemas.openxmlformats.org/officeDocument/2006/relationships/hyperlink" Target="https://login.consultant.ru/link/?req=doc&amp;base=LAW&amp;n=422096&amp;dst=100026" TargetMode="External"/><Relationship Id="rId114" Type="http://schemas.openxmlformats.org/officeDocument/2006/relationships/hyperlink" Target="https://login.consultant.ru/link/?req=doc&amp;base=LAW&amp;n=415943&amp;dst=100489" TargetMode="External"/><Relationship Id="rId296" Type="http://schemas.openxmlformats.org/officeDocument/2006/relationships/hyperlink" Target="https://login.consultant.ru/link/?req=doc&amp;base=LAW&amp;n=422096&amp;dst=100202" TargetMode="External"/><Relationship Id="rId461" Type="http://schemas.openxmlformats.org/officeDocument/2006/relationships/hyperlink" Target="https://login.consultant.ru/link/?req=doc&amp;base=LAW&amp;n=421838&amp;dst=100283" TargetMode="External"/><Relationship Id="rId517" Type="http://schemas.openxmlformats.org/officeDocument/2006/relationships/hyperlink" Target="https://login.consultant.ru/link/?req=doc&amp;base=LAW&amp;n=422096&amp;dst=100445" TargetMode="External"/><Relationship Id="rId559" Type="http://schemas.openxmlformats.org/officeDocument/2006/relationships/hyperlink" Target="https://login.consultant.ru/link/?req=doc&amp;base=LAW&amp;n=421838&amp;dst=100305" TargetMode="External"/><Relationship Id="rId60" Type="http://schemas.openxmlformats.org/officeDocument/2006/relationships/hyperlink" Target="https://login.consultant.ru/link/?req=doc&amp;base=LAW&amp;n=460123&amp;dst=148" TargetMode="External"/><Relationship Id="rId156" Type="http://schemas.openxmlformats.org/officeDocument/2006/relationships/hyperlink" Target="https://login.consultant.ru/link/?req=doc&amp;base=LAW&amp;n=464272&amp;dst=101786" TargetMode="External"/><Relationship Id="rId198" Type="http://schemas.openxmlformats.org/officeDocument/2006/relationships/hyperlink" Target="https://login.consultant.ru/link/?req=doc&amp;base=LAW&amp;n=422096&amp;dst=100112" TargetMode="External"/><Relationship Id="rId321" Type="http://schemas.openxmlformats.org/officeDocument/2006/relationships/hyperlink" Target="https://login.consultant.ru/link/?req=doc&amp;base=LAW&amp;n=422096&amp;dst=100231" TargetMode="External"/><Relationship Id="rId363" Type="http://schemas.openxmlformats.org/officeDocument/2006/relationships/hyperlink" Target="https://login.consultant.ru/link/?req=doc&amp;base=LAW&amp;n=421838&amp;dst=100191" TargetMode="External"/><Relationship Id="rId419" Type="http://schemas.openxmlformats.org/officeDocument/2006/relationships/hyperlink" Target="https://login.consultant.ru/link/?req=doc&amp;base=LAW&amp;n=421838&amp;dst=100253" TargetMode="External"/><Relationship Id="rId223" Type="http://schemas.openxmlformats.org/officeDocument/2006/relationships/hyperlink" Target="https://login.consultant.ru/link/?req=doc&amp;base=LAW&amp;n=421838&amp;dst=100148" TargetMode="External"/><Relationship Id="rId430" Type="http://schemas.openxmlformats.org/officeDocument/2006/relationships/hyperlink" Target="https://login.consultant.ru/link/?req=doc&amp;base=LAW&amp;n=421838&amp;dst=100259" TargetMode="External"/><Relationship Id="rId18" Type="http://schemas.openxmlformats.org/officeDocument/2006/relationships/hyperlink" Target="https://login.consultant.ru/link/?req=doc&amp;base=LAW&amp;n=422095&amp;dst=100011" TargetMode="External"/><Relationship Id="rId265" Type="http://schemas.openxmlformats.org/officeDocument/2006/relationships/hyperlink" Target="https://login.consultant.ru/link/?req=doc&amp;base=LAW&amp;n=314666&amp;dst=100288" TargetMode="External"/><Relationship Id="rId472" Type="http://schemas.openxmlformats.org/officeDocument/2006/relationships/hyperlink" Target="https://login.consultant.ru/link/?req=doc&amp;base=LAW&amp;n=422096&amp;dst=100400" TargetMode="External"/><Relationship Id="rId528" Type="http://schemas.openxmlformats.org/officeDocument/2006/relationships/hyperlink" Target="https://login.consultant.ru/link/?req=doc&amp;base=LAW&amp;n=314666&amp;dst=100290" TargetMode="External"/><Relationship Id="rId125" Type="http://schemas.openxmlformats.org/officeDocument/2006/relationships/hyperlink" Target="https://login.consultant.ru/link/?req=doc&amp;base=LAW&amp;n=421838&amp;dst=100092" TargetMode="External"/><Relationship Id="rId167" Type="http://schemas.openxmlformats.org/officeDocument/2006/relationships/hyperlink" Target="https://login.consultant.ru/link/?req=doc&amp;base=LAW&amp;n=415943&amp;dst=100529" TargetMode="External"/><Relationship Id="rId332" Type="http://schemas.openxmlformats.org/officeDocument/2006/relationships/hyperlink" Target="https://login.consultant.ru/link/?req=doc&amp;base=LAW&amp;n=422096&amp;dst=100241" TargetMode="External"/><Relationship Id="rId374" Type="http://schemas.openxmlformats.org/officeDocument/2006/relationships/hyperlink" Target="https://login.consultant.ru/link/?req=doc&amp;base=LAW&amp;n=421838&amp;dst=100209" TargetMode="External"/><Relationship Id="rId71" Type="http://schemas.openxmlformats.org/officeDocument/2006/relationships/hyperlink" Target="https://login.consultant.ru/link/?req=doc&amp;base=LAW&amp;n=422096&amp;dst=100041" TargetMode="External"/><Relationship Id="rId234" Type="http://schemas.openxmlformats.org/officeDocument/2006/relationships/hyperlink" Target="https://login.consultant.ru/link/?req=doc&amp;base=LAW&amp;n=421838&amp;dst=100155" TargetMode="External"/><Relationship Id="rId2" Type="http://schemas.openxmlformats.org/officeDocument/2006/relationships/settings" Target="settings.xml"/><Relationship Id="rId29" Type="http://schemas.openxmlformats.org/officeDocument/2006/relationships/hyperlink" Target="https://login.consultant.ru/link/?req=doc&amp;base=LAW&amp;n=460123&amp;dst=100010" TargetMode="External"/><Relationship Id="rId276" Type="http://schemas.openxmlformats.org/officeDocument/2006/relationships/hyperlink" Target="https://login.consultant.ru/link/?req=doc&amp;base=LAW&amp;n=421838&amp;dst=100174" TargetMode="External"/><Relationship Id="rId441" Type="http://schemas.openxmlformats.org/officeDocument/2006/relationships/hyperlink" Target="https://login.consultant.ru/link/?req=doc&amp;base=LAW&amp;n=422096&amp;dst=100377" TargetMode="External"/><Relationship Id="rId483" Type="http://schemas.openxmlformats.org/officeDocument/2006/relationships/hyperlink" Target="https://login.consultant.ru/link/?req=doc&amp;base=LAW&amp;n=422096&amp;dst=100411" TargetMode="External"/><Relationship Id="rId539" Type="http://schemas.openxmlformats.org/officeDocument/2006/relationships/hyperlink" Target="https://login.consultant.ru/link/?req=doc&amp;base=LAW&amp;n=314666&amp;dst=100292" TargetMode="External"/><Relationship Id="rId40" Type="http://schemas.openxmlformats.org/officeDocument/2006/relationships/hyperlink" Target="https://login.consultant.ru/link/?req=doc&amp;base=LAW&amp;n=421838&amp;dst=100018" TargetMode="External"/><Relationship Id="rId136" Type="http://schemas.openxmlformats.org/officeDocument/2006/relationships/hyperlink" Target="https://login.consultant.ru/link/?req=doc&amp;base=LAW&amp;n=422096&amp;dst=100062" TargetMode="External"/><Relationship Id="rId178" Type="http://schemas.openxmlformats.org/officeDocument/2006/relationships/hyperlink" Target="https://login.consultant.ru/link/?req=doc&amp;base=LAW&amp;n=80937&amp;dst=100002" TargetMode="External"/><Relationship Id="rId301" Type="http://schemas.openxmlformats.org/officeDocument/2006/relationships/hyperlink" Target="https://login.consultant.ru/link/?req=doc&amp;base=LAW&amp;n=422096&amp;dst=100208" TargetMode="External"/><Relationship Id="rId343" Type="http://schemas.openxmlformats.org/officeDocument/2006/relationships/hyperlink" Target="https://login.consultant.ru/link/?req=doc&amp;base=LAW&amp;n=422096&amp;dst=100253" TargetMode="External"/><Relationship Id="rId550" Type="http://schemas.openxmlformats.org/officeDocument/2006/relationships/hyperlink" Target="https://login.consultant.ru/link/?req=doc&amp;base=LAW&amp;n=422096&amp;dst=100473" TargetMode="External"/><Relationship Id="rId82" Type="http://schemas.openxmlformats.org/officeDocument/2006/relationships/hyperlink" Target="https://login.consultant.ru/link/?req=doc&amp;base=LAW&amp;n=421838&amp;dst=100051" TargetMode="External"/><Relationship Id="rId203" Type="http://schemas.openxmlformats.org/officeDocument/2006/relationships/hyperlink" Target="https://login.consultant.ru/link/?req=doc&amp;base=LAW&amp;n=422096&amp;dst=100117" TargetMode="External"/><Relationship Id="rId385" Type="http://schemas.openxmlformats.org/officeDocument/2006/relationships/hyperlink" Target="https://login.consultant.ru/link/?req=doc&amp;base=LAW&amp;n=422096&amp;dst=100298" TargetMode="External"/><Relationship Id="rId245" Type="http://schemas.openxmlformats.org/officeDocument/2006/relationships/hyperlink" Target="https://login.consultant.ru/link/?req=doc&amp;base=LAW&amp;n=422096&amp;dst=100152" TargetMode="External"/><Relationship Id="rId287" Type="http://schemas.openxmlformats.org/officeDocument/2006/relationships/hyperlink" Target="https://login.consultant.ru/link/?req=doc&amp;base=LAW&amp;n=422096&amp;dst=100190" TargetMode="External"/><Relationship Id="rId410" Type="http://schemas.openxmlformats.org/officeDocument/2006/relationships/hyperlink" Target="https://login.consultant.ru/link/?req=doc&amp;base=LAW&amp;n=421838&amp;dst=100246" TargetMode="External"/><Relationship Id="rId452" Type="http://schemas.openxmlformats.org/officeDocument/2006/relationships/hyperlink" Target="https://login.consultant.ru/link/?req=doc&amp;base=LAW&amp;n=422096&amp;dst=100383" TargetMode="External"/><Relationship Id="rId494" Type="http://schemas.openxmlformats.org/officeDocument/2006/relationships/hyperlink" Target="https://login.consultant.ru/link/?req=doc&amp;base=LAW&amp;n=388109&amp;dst=100287" TargetMode="External"/><Relationship Id="rId508" Type="http://schemas.openxmlformats.org/officeDocument/2006/relationships/hyperlink" Target="https://login.consultant.ru/link/?req=doc&amp;base=LAW&amp;n=388109&amp;dst=100317" TargetMode="External"/><Relationship Id="rId105" Type="http://schemas.openxmlformats.org/officeDocument/2006/relationships/hyperlink" Target="https://login.consultant.ru/link/?req=doc&amp;base=LAW&amp;n=421838&amp;dst=100089" TargetMode="External"/><Relationship Id="rId147" Type="http://schemas.openxmlformats.org/officeDocument/2006/relationships/hyperlink" Target="https://login.consultant.ru/link/?req=doc&amp;base=LAW&amp;n=422096&amp;dst=100078" TargetMode="External"/><Relationship Id="rId312" Type="http://schemas.openxmlformats.org/officeDocument/2006/relationships/hyperlink" Target="https://login.consultant.ru/link/?req=doc&amp;base=LAW&amp;n=422096&amp;dst=100221" TargetMode="External"/><Relationship Id="rId354" Type="http://schemas.openxmlformats.org/officeDocument/2006/relationships/hyperlink" Target="https://login.consultant.ru/link/?req=doc&amp;base=LAW&amp;n=422096&amp;dst=100265" TargetMode="External"/><Relationship Id="rId51" Type="http://schemas.openxmlformats.org/officeDocument/2006/relationships/hyperlink" Target="https://login.consultant.ru/link/?req=doc&amp;base=LAW&amp;n=421838&amp;dst=100026" TargetMode="External"/><Relationship Id="rId93" Type="http://schemas.openxmlformats.org/officeDocument/2006/relationships/hyperlink" Target="https://login.consultant.ru/link/?req=doc&amp;base=LAW&amp;n=421838&amp;dst=100069" TargetMode="External"/><Relationship Id="rId189" Type="http://schemas.openxmlformats.org/officeDocument/2006/relationships/hyperlink" Target="https://login.consultant.ru/link/?req=doc&amp;base=LAW&amp;n=421838&amp;dst=100132" TargetMode="External"/><Relationship Id="rId396" Type="http://schemas.openxmlformats.org/officeDocument/2006/relationships/hyperlink" Target="https://login.consultant.ru/link/?req=doc&amp;base=LAW&amp;n=422096&amp;dst=100310" TargetMode="External"/><Relationship Id="rId561" Type="http://schemas.openxmlformats.org/officeDocument/2006/relationships/fontTable" Target="fontTable.xml"/><Relationship Id="rId214" Type="http://schemas.openxmlformats.org/officeDocument/2006/relationships/hyperlink" Target="https://login.consultant.ru/link/?req=doc&amp;base=LAW&amp;n=421838&amp;dst=100140" TargetMode="External"/><Relationship Id="rId256" Type="http://schemas.openxmlformats.org/officeDocument/2006/relationships/hyperlink" Target="https://login.consultant.ru/link/?req=doc&amp;base=LAW&amp;n=422096&amp;dst=100166" TargetMode="External"/><Relationship Id="rId298" Type="http://schemas.openxmlformats.org/officeDocument/2006/relationships/hyperlink" Target="https://login.consultant.ru/link/?req=doc&amp;base=LAW&amp;n=422096&amp;dst=100205" TargetMode="External"/><Relationship Id="rId421" Type="http://schemas.openxmlformats.org/officeDocument/2006/relationships/hyperlink" Target="https://login.consultant.ru/link/?req=doc&amp;base=LAW&amp;n=422096&amp;dst=100343" TargetMode="External"/><Relationship Id="rId463" Type="http://schemas.openxmlformats.org/officeDocument/2006/relationships/hyperlink" Target="https://login.consultant.ru/link/?req=doc&amp;base=LAW&amp;n=422096&amp;dst=100387" TargetMode="External"/><Relationship Id="rId519" Type="http://schemas.openxmlformats.org/officeDocument/2006/relationships/hyperlink" Target="https://login.consultant.ru/link/?req=doc&amp;base=LAW&amp;n=314666&amp;dst=100289" TargetMode="External"/><Relationship Id="rId116" Type="http://schemas.openxmlformats.org/officeDocument/2006/relationships/hyperlink" Target="https://login.consultant.ru/link/?req=doc&amp;base=LAW&amp;n=415943&amp;dst=100508" TargetMode="External"/><Relationship Id="rId158" Type="http://schemas.openxmlformats.org/officeDocument/2006/relationships/hyperlink" Target="https://login.consultant.ru/link/?req=doc&amp;base=LAW&amp;n=422096&amp;dst=100082" TargetMode="External"/><Relationship Id="rId323" Type="http://schemas.openxmlformats.org/officeDocument/2006/relationships/hyperlink" Target="https://login.consultant.ru/link/?req=doc&amp;base=LAW&amp;n=421838&amp;dst=100185" TargetMode="External"/><Relationship Id="rId530" Type="http://schemas.openxmlformats.org/officeDocument/2006/relationships/hyperlink" Target="https://login.consultant.ru/link/?req=doc&amp;base=LAW&amp;n=422096&amp;dst=100462" TargetMode="External"/><Relationship Id="rId20" Type="http://schemas.openxmlformats.org/officeDocument/2006/relationships/hyperlink" Target="https://login.consultant.ru/link/?req=doc&amp;base=LAW&amp;n=388109" TargetMode="External"/><Relationship Id="rId62" Type="http://schemas.openxmlformats.org/officeDocument/2006/relationships/hyperlink" Target="https://login.consultant.ru/link/?req=doc&amp;base=LAW&amp;n=422096&amp;dst=100031" TargetMode="External"/><Relationship Id="rId365" Type="http://schemas.openxmlformats.org/officeDocument/2006/relationships/hyperlink" Target="https://login.consultant.ru/link/?req=doc&amp;base=LAW&amp;n=422096&amp;dst=100276" TargetMode="External"/><Relationship Id="rId225" Type="http://schemas.openxmlformats.org/officeDocument/2006/relationships/hyperlink" Target="https://login.consultant.ru/link/?req=doc&amp;base=LAW&amp;n=421838&amp;dst=100151" TargetMode="External"/><Relationship Id="rId267" Type="http://schemas.openxmlformats.org/officeDocument/2006/relationships/hyperlink" Target="https://login.consultant.ru/link/?req=doc&amp;base=LAW&amp;n=422096&amp;dst=100176" TargetMode="External"/><Relationship Id="rId432" Type="http://schemas.openxmlformats.org/officeDocument/2006/relationships/hyperlink" Target="https://login.consultant.ru/link/?req=doc&amp;base=LAW&amp;n=422096&amp;dst=100361" TargetMode="External"/><Relationship Id="rId474" Type="http://schemas.openxmlformats.org/officeDocument/2006/relationships/hyperlink" Target="https://login.consultant.ru/link/?req=doc&amp;base=LAW&amp;n=422096&amp;dst=100402" TargetMode="External"/><Relationship Id="rId127" Type="http://schemas.openxmlformats.org/officeDocument/2006/relationships/hyperlink" Target="https://login.consultant.ru/link/?req=doc&amp;base=LAW&amp;n=421838&amp;dst=100094" TargetMode="External"/><Relationship Id="rId31" Type="http://schemas.openxmlformats.org/officeDocument/2006/relationships/hyperlink" Target="https://login.consultant.ru/link/?req=doc&amp;base=LAW&amp;n=421838&amp;dst=100015" TargetMode="External"/><Relationship Id="rId73" Type="http://schemas.openxmlformats.org/officeDocument/2006/relationships/hyperlink" Target="https://login.consultant.ru/link/?req=doc&amp;base=LAW&amp;n=421838&amp;dst=100044" TargetMode="External"/><Relationship Id="rId169" Type="http://schemas.openxmlformats.org/officeDocument/2006/relationships/hyperlink" Target="https://login.consultant.ru/link/?req=doc&amp;base=LAW&amp;n=422095&amp;dst=100026" TargetMode="External"/><Relationship Id="rId334" Type="http://schemas.openxmlformats.org/officeDocument/2006/relationships/hyperlink" Target="https://login.consultant.ru/link/?req=doc&amp;base=LAW&amp;n=422096&amp;dst=100243" TargetMode="External"/><Relationship Id="rId376" Type="http://schemas.openxmlformats.org/officeDocument/2006/relationships/hyperlink" Target="https://login.consultant.ru/link/?req=doc&amp;base=LAW&amp;n=421838&amp;dst=100218" TargetMode="External"/><Relationship Id="rId541" Type="http://schemas.openxmlformats.org/officeDocument/2006/relationships/hyperlink" Target="https://login.consultant.ru/link/?req=doc&amp;base=LAW&amp;n=422096&amp;dst=100467"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22096&amp;dst=100095" TargetMode="External"/><Relationship Id="rId236" Type="http://schemas.openxmlformats.org/officeDocument/2006/relationships/hyperlink" Target="https://login.consultant.ru/link/?req=doc&amp;base=LAW&amp;n=422096&amp;dst=100143" TargetMode="External"/><Relationship Id="rId278" Type="http://schemas.openxmlformats.org/officeDocument/2006/relationships/hyperlink" Target="https://login.consultant.ru/link/?req=doc&amp;base=LAW&amp;n=421838&amp;dst=100177" TargetMode="External"/><Relationship Id="rId401" Type="http://schemas.openxmlformats.org/officeDocument/2006/relationships/hyperlink" Target="https://login.consultant.ru/link/?req=doc&amp;base=LAW&amp;n=421838&amp;dst=100230" TargetMode="External"/><Relationship Id="rId443" Type="http://schemas.openxmlformats.org/officeDocument/2006/relationships/hyperlink" Target="https://login.consultant.ru/link/?req=doc&amp;base=LAW&amp;n=422096&amp;dst=100379" TargetMode="External"/><Relationship Id="rId303" Type="http://schemas.openxmlformats.org/officeDocument/2006/relationships/hyperlink" Target="https://login.consultant.ru/link/?req=doc&amp;base=LAW&amp;n=422096&amp;dst=100209" TargetMode="External"/><Relationship Id="rId485" Type="http://schemas.openxmlformats.org/officeDocument/2006/relationships/hyperlink" Target="https://login.consultant.ru/link/?req=doc&amp;base=LAW&amp;n=421838&amp;dst=100286" TargetMode="External"/><Relationship Id="rId42" Type="http://schemas.openxmlformats.org/officeDocument/2006/relationships/hyperlink" Target="https://login.consultant.ru/link/?req=doc&amp;base=LAW&amp;n=422095&amp;dst=100014" TargetMode="External"/><Relationship Id="rId84" Type="http://schemas.openxmlformats.org/officeDocument/2006/relationships/hyperlink" Target="https://login.consultant.ru/link/?req=doc&amp;base=LAW&amp;n=421838&amp;dst=100053" TargetMode="External"/><Relationship Id="rId138" Type="http://schemas.openxmlformats.org/officeDocument/2006/relationships/hyperlink" Target="https://login.consultant.ru/link/?req=doc&amp;base=LAW&amp;n=422096&amp;dst=100065" TargetMode="External"/><Relationship Id="rId345" Type="http://schemas.openxmlformats.org/officeDocument/2006/relationships/hyperlink" Target="https://login.consultant.ru/link/?req=doc&amp;base=LAW&amp;n=422096&amp;dst=100255" TargetMode="External"/><Relationship Id="rId387" Type="http://schemas.openxmlformats.org/officeDocument/2006/relationships/hyperlink" Target="https://login.consultant.ru/link/?req=doc&amp;base=LAW&amp;n=422096&amp;dst=100300" TargetMode="External"/><Relationship Id="rId510" Type="http://schemas.openxmlformats.org/officeDocument/2006/relationships/hyperlink" Target="https://login.consultant.ru/link/?req=doc&amp;base=LAW&amp;n=421838&amp;dst=100299" TargetMode="External"/><Relationship Id="rId552" Type="http://schemas.openxmlformats.org/officeDocument/2006/relationships/hyperlink" Target="https://login.consultant.ru/link/?req=doc&amp;base=LAW&amp;n=422096&amp;dst=100476" TargetMode="External"/><Relationship Id="rId191" Type="http://schemas.openxmlformats.org/officeDocument/2006/relationships/hyperlink" Target="https://login.consultant.ru/link/?req=doc&amp;base=LAW&amp;n=421838&amp;dst=100133" TargetMode="External"/><Relationship Id="rId205" Type="http://schemas.openxmlformats.org/officeDocument/2006/relationships/hyperlink" Target="https://login.consultant.ru/link/?req=doc&amp;base=LAW&amp;n=422096&amp;dst=100120" TargetMode="External"/><Relationship Id="rId247" Type="http://schemas.openxmlformats.org/officeDocument/2006/relationships/hyperlink" Target="https://login.consultant.ru/link/?req=doc&amp;base=LAW&amp;n=314666&amp;dst=100279" TargetMode="External"/><Relationship Id="rId412" Type="http://schemas.openxmlformats.org/officeDocument/2006/relationships/hyperlink" Target="https://login.consultant.ru/link/?req=doc&amp;base=LAW&amp;n=422095&amp;dst=100053" TargetMode="External"/><Relationship Id="rId107" Type="http://schemas.openxmlformats.org/officeDocument/2006/relationships/hyperlink" Target="https://login.consultant.ru/link/?req=doc&amp;base=LAW&amp;n=415943&amp;dst=100489" TargetMode="External"/><Relationship Id="rId289" Type="http://schemas.openxmlformats.org/officeDocument/2006/relationships/hyperlink" Target="https://login.consultant.ru/link/?req=doc&amp;base=LAW&amp;n=422096&amp;dst=100193" TargetMode="External"/><Relationship Id="rId454" Type="http://schemas.openxmlformats.org/officeDocument/2006/relationships/hyperlink" Target="https://login.consultant.ru/link/?req=doc&amp;base=LAW&amp;n=421838&amp;dst=100276" TargetMode="External"/><Relationship Id="rId496" Type="http://schemas.openxmlformats.org/officeDocument/2006/relationships/hyperlink" Target="https://login.consultant.ru/link/?req=doc&amp;base=LAW&amp;n=422096&amp;dst=100431" TargetMode="External"/><Relationship Id="rId11" Type="http://schemas.openxmlformats.org/officeDocument/2006/relationships/hyperlink" Target="https://login.consultant.ru/link/?req=doc&amp;base=LAW&amp;n=314666&amp;dst=100277" TargetMode="External"/><Relationship Id="rId53" Type="http://schemas.openxmlformats.org/officeDocument/2006/relationships/hyperlink" Target="https://login.consultant.ru/link/?req=doc&amp;base=LAW&amp;n=422096&amp;dst=100028" TargetMode="External"/><Relationship Id="rId149" Type="http://schemas.openxmlformats.org/officeDocument/2006/relationships/hyperlink" Target="https://login.consultant.ru/link/?req=doc&amp;base=LAW&amp;n=464272&amp;dst=101782" TargetMode="External"/><Relationship Id="rId314" Type="http://schemas.openxmlformats.org/officeDocument/2006/relationships/hyperlink" Target="https://login.consultant.ru/link/?req=doc&amp;base=LAW&amp;n=388109" TargetMode="External"/><Relationship Id="rId356" Type="http://schemas.openxmlformats.org/officeDocument/2006/relationships/hyperlink" Target="https://login.consultant.ru/link/?req=doc&amp;base=LAW&amp;n=415943&amp;dst=100529" TargetMode="External"/><Relationship Id="rId398" Type="http://schemas.openxmlformats.org/officeDocument/2006/relationships/hyperlink" Target="https://login.consultant.ru/link/?req=doc&amp;base=LAW&amp;n=422096&amp;dst=100312" TargetMode="External"/><Relationship Id="rId521" Type="http://schemas.openxmlformats.org/officeDocument/2006/relationships/hyperlink" Target="https://login.consultant.ru/link/?req=doc&amp;base=LAW&amp;n=421838&amp;dst=100303" TargetMode="External"/><Relationship Id="rId95" Type="http://schemas.openxmlformats.org/officeDocument/2006/relationships/hyperlink" Target="https://login.consultant.ru/link/?req=doc&amp;base=LAW&amp;n=421838&amp;dst=100072" TargetMode="External"/><Relationship Id="rId160" Type="http://schemas.openxmlformats.org/officeDocument/2006/relationships/hyperlink" Target="https://login.consultant.ru/link/?req=doc&amp;base=LAW&amp;n=422096&amp;dst=100083" TargetMode="External"/><Relationship Id="rId216" Type="http://schemas.openxmlformats.org/officeDocument/2006/relationships/hyperlink" Target="https://login.consultant.ru/link/?req=doc&amp;base=LAW&amp;n=422095&amp;dst=100031" TargetMode="External"/><Relationship Id="rId423" Type="http://schemas.openxmlformats.org/officeDocument/2006/relationships/hyperlink" Target="https://login.consultant.ru/link/?req=doc&amp;base=LAW&amp;n=422096&amp;dst=100344" TargetMode="External"/><Relationship Id="rId258" Type="http://schemas.openxmlformats.org/officeDocument/2006/relationships/hyperlink" Target="https://login.consultant.ru/link/?req=doc&amp;base=LAW&amp;n=422096&amp;dst=100168" TargetMode="External"/><Relationship Id="rId465" Type="http://schemas.openxmlformats.org/officeDocument/2006/relationships/hyperlink" Target="https://login.consultant.ru/link/?req=doc&amp;base=LAW&amp;n=415943&amp;dst=100673" TargetMode="External"/><Relationship Id="rId22" Type="http://schemas.openxmlformats.org/officeDocument/2006/relationships/hyperlink" Target="https://login.consultant.ru/link/?req=doc&amp;base=LAW&amp;n=422096&amp;dst=100013" TargetMode="External"/><Relationship Id="rId64" Type="http://schemas.openxmlformats.org/officeDocument/2006/relationships/hyperlink" Target="https://login.consultant.ru/link/?req=doc&amp;base=LAW&amp;n=422096&amp;dst=100033" TargetMode="External"/><Relationship Id="rId118" Type="http://schemas.openxmlformats.org/officeDocument/2006/relationships/hyperlink" Target="https://login.consultant.ru/link/?req=doc&amp;base=LAW&amp;n=422096&amp;dst=100053" TargetMode="External"/><Relationship Id="rId325" Type="http://schemas.openxmlformats.org/officeDocument/2006/relationships/hyperlink" Target="https://login.consultant.ru/link/?req=doc&amp;base=LAW&amp;n=421838&amp;dst=100187" TargetMode="External"/><Relationship Id="rId367" Type="http://schemas.openxmlformats.org/officeDocument/2006/relationships/hyperlink" Target="https://login.consultant.ru/link/?req=doc&amp;base=LAW&amp;n=422096&amp;dst=100279" TargetMode="External"/><Relationship Id="rId532" Type="http://schemas.openxmlformats.org/officeDocument/2006/relationships/hyperlink" Target="https://login.consultant.ru/link/?req=doc&amp;base=LAW&amp;n=422096&amp;dst=100463" TargetMode="External"/><Relationship Id="rId171" Type="http://schemas.openxmlformats.org/officeDocument/2006/relationships/hyperlink" Target="https://login.consultant.ru/link/?req=doc&amp;base=LAW&amp;n=421838&amp;dst=100116" TargetMode="External"/><Relationship Id="rId227" Type="http://schemas.openxmlformats.org/officeDocument/2006/relationships/hyperlink" Target="https://login.consultant.ru/link/?req=doc&amp;base=LAW&amp;n=421838&amp;dst=100153" TargetMode="External"/><Relationship Id="rId269" Type="http://schemas.openxmlformats.org/officeDocument/2006/relationships/hyperlink" Target="https://login.consultant.ru/link/?req=doc&amp;base=LAW&amp;n=422096&amp;dst=100179" TargetMode="External"/><Relationship Id="rId434" Type="http://schemas.openxmlformats.org/officeDocument/2006/relationships/hyperlink" Target="https://login.consultant.ru/link/?req=doc&amp;base=LAW&amp;n=422096&amp;dst=100364" TargetMode="External"/><Relationship Id="rId476" Type="http://schemas.openxmlformats.org/officeDocument/2006/relationships/hyperlink" Target="https://login.consultant.ru/link/?req=doc&amp;base=LAW&amp;n=422095&amp;dst=100058" TargetMode="External"/><Relationship Id="rId33" Type="http://schemas.openxmlformats.org/officeDocument/2006/relationships/hyperlink" Target="https://login.consultant.ru/link/?req=doc&amp;base=LAW&amp;n=421838&amp;dst=100017" TargetMode="External"/><Relationship Id="rId129" Type="http://schemas.openxmlformats.org/officeDocument/2006/relationships/hyperlink" Target="https://login.consultant.ru/link/?req=doc&amp;base=LAW&amp;n=421838&amp;dst=100096" TargetMode="External"/><Relationship Id="rId280" Type="http://schemas.openxmlformats.org/officeDocument/2006/relationships/hyperlink" Target="https://login.consultant.ru/link/?req=doc&amp;base=LAW&amp;n=421838&amp;dst=100179" TargetMode="External"/><Relationship Id="rId336" Type="http://schemas.openxmlformats.org/officeDocument/2006/relationships/hyperlink" Target="https://login.consultant.ru/link/?req=doc&amp;base=LAW&amp;n=422095&amp;dst=100047" TargetMode="External"/><Relationship Id="rId501" Type="http://schemas.openxmlformats.org/officeDocument/2006/relationships/hyperlink" Target="https://login.consultant.ru/link/?req=doc&amp;base=LAW&amp;n=471655" TargetMode="External"/><Relationship Id="rId543" Type="http://schemas.openxmlformats.org/officeDocument/2006/relationships/hyperlink" Target="https://login.consultant.ru/link/?req=doc&amp;base=LAW&amp;n=422096&amp;dst=100468" TargetMode="External"/><Relationship Id="rId75" Type="http://schemas.openxmlformats.org/officeDocument/2006/relationships/hyperlink" Target="https://login.consultant.ru/link/?req=doc&amp;base=LAW&amp;n=421838&amp;dst=100046" TargetMode="External"/><Relationship Id="rId140" Type="http://schemas.openxmlformats.org/officeDocument/2006/relationships/hyperlink" Target="https://login.consultant.ru/link/?req=doc&amp;base=LAW&amp;n=422096&amp;dst=100068" TargetMode="External"/><Relationship Id="rId182" Type="http://schemas.openxmlformats.org/officeDocument/2006/relationships/hyperlink" Target="https://login.consultant.ru/link/?req=doc&amp;base=LAW&amp;n=422096&amp;dst=100098" TargetMode="External"/><Relationship Id="rId378" Type="http://schemas.openxmlformats.org/officeDocument/2006/relationships/hyperlink" Target="https://login.consultant.ru/link/?req=doc&amp;base=LAW&amp;n=421838&amp;dst=100218" TargetMode="External"/><Relationship Id="rId403" Type="http://schemas.openxmlformats.org/officeDocument/2006/relationships/hyperlink" Target="https://login.consultant.ru/link/?req=doc&amp;base=LAW&amp;n=421838&amp;dst=100241" TargetMode="External"/><Relationship Id="rId6" Type="http://schemas.openxmlformats.org/officeDocument/2006/relationships/hyperlink" Target="https://login.consultant.ru/link/?req=doc&amp;base=LAW&amp;n=464272&amp;dst=101780" TargetMode="External"/><Relationship Id="rId238" Type="http://schemas.openxmlformats.org/officeDocument/2006/relationships/hyperlink" Target="https://login.consultant.ru/link/?req=doc&amp;base=LAW&amp;n=421838&amp;dst=100157" TargetMode="External"/><Relationship Id="rId445" Type="http://schemas.openxmlformats.org/officeDocument/2006/relationships/hyperlink" Target="https://login.consultant.ru/link/?req=doc&amp;base=LAW&amp;n=421838&amp;dst=100270" TargetMode="External"/><Relationship Id="rId487" Type="http://schemas.openxmlformats.org/officeDocument/2006/relationships/hyperlink" Target="https://login.consultant.ru/link/?req=doc&amp;base=LAW&amp;n=421838&amp;dst=100288" TargetMode="External"/><Relationship Id="rId291" Type="http://schemas.openxmlformats.org/officeDocument/2006/relationships/hyperlink" Target="https://login.consultant.ru/link/?req=doc&amp;base=LAW&amp;n=422096&amp;dst=100196" TargetMode="External"/><Relationship Id="rId305" Type="http://schemas.openxmlformats.org/officeDocument/2006/relationships/hyperlink" Target="https://login.consultant.ru/link/?req=doc&amp;base=LAW&amp;n=422096&amp;dst=100213" TargetMode="External"/><Relationship Id="rId347" Type="http://schemas.openxmlformats.org/officeDocument/2006/relationships/hyperlink" Target="https://login.consultant.ru/link/?req=doc&amp;base=LAW&amp;n=422096&amp;dst=100258" TargetMode="External"/><Relationship Id="rId512" Type="http://schemas.openxmlformats.org/officeDocument/2006/relationships/hyperlink" Target="https://login.consultant.ru/link/?req=doc&amp;base=LAW&amp;n=422096&amp;dst=100437" TargetMode="External"/><Relationship Id="rId44" Type="http://schemas.openxmlformats.org/officeDocument/2006/relationships/hyperlink" Target="https://login.consultant.ru/link/?req=doc&amp;base=LAW&amp;n=421838&amp;dst=100021" TargetMode="External"/><Relationship Id="rId86" Type="http://schemas.openxmlformats.org/officeDocument/2006/relationships/hyperlink" Target="https://login.consultant.ru/link/?req=doc&amp;base=LAW&amp;n=415943&amp;dst=100473" TargetMode="External"/><Relationship Id="rId151" Type="http://schemas.openxmlformats.org/officeDocument/2006/relationships/hyperlink" Target="https://login.consultant.ru/link/?req=doc&amp;base=LAW&amp;n=421838&amp;dst=100104" TargetMode="External"/><Relationship Id="rId389" Type="http://schemas.openxmlformats.org/officeDocument/2006/relationships/hyperlink" Target="https://login.consultant.ru/link/?req=doc&amp;base=LAW&amp;n=422096&amp;dst=100302" TargetMode="External"/><Relationship Id="rId554" Type="http://schemas.openxmlformats.org/officeDocument/2006/relationships/hyperlink" Target="https://login.consultant.ru/link/?req=doc&amp;base=LAW&amp;n=422096&amp;dst=100478" TargetMode="External"/><Relationship Id="rId193" Type="http://schemas.openxmlformats.org/officeDocument/2006/relationships/hyperlink" Target="https://login.consultant.ru/link/?req=doc&amp;base=LAW&amp;n=422096&amp;dst=100107" TargetMode="External"/><Relationship Id="rId207" Type="http://schemas.openxmlformats.org/officeDocument/2006/relationships/hyperlink" Target="https://login.consultant.ru/link/?req=doc&amp;base=LAW&amp;n=422096&amp;dst=100122" TargetMode="External"/><Relationship Id="rId249" Type="http://schemas.openxmlformats.org/officeDocument/2006/relationships/hyperlink" Target="https://login.consultant.ru/link/?req=doc&amp;base=LAW&amp;n=422096&amp;dst=100154" TargetMode="External"/><Relationship Id="rId414" Type="http://schemas.openxmlformats.org/officeDocument/2006/relationships/hyperlink" Target="https://login.consultant.ru/link/?req=doc&amp;base=LAW&amp;n=421838&amp;dst=100249" TargetMode="External"/><Relationship Id="rId456" Type="http://schemas.openxmlformats.org/officeDocument/2006/relationships/hyperlink" Target="https://login.consultant.ru/link/?req=doc&amp;base=LAW&amp;n=421838&amp;dst=100278" TargetMode="External"/><Relationship Id="rId498" Type="http://schemas.openxmlformats.org/officeDocument/2006/relationships/hyperlink" Target="https://login.consultant.ru/link/?req=doc&amp;base=LAW&amp;n=127887&amp;dst=100028" TargetMode="External"/><Relationship Id="rId13" Type="http://schemas.openxmlformats.org/officeDocument/2006/relationships/hyperlink" Target="https://login.consultant.ru/link/?req=doc&amp;base=LAW&amp;n=421838&amp;dst=100009" TargetMode="External"/><Relationship Id="rId109" Type="http://schemas.openxmlformats.org/officeDocument/2006/relationships/hyperlink" Target="https://login.consultant.ru/link/?req=doc&amp;base=LAW&amp;n=415943&amp;dst=100500" TargetMode="External"/><Relationship Id="rId260" Type="http://schemas.openxmlformats.org/officeDocument/2006/relationships/hyperlink" Target="https://login.consultant.ru/link/?req=doc&amp;base=LAW&amp;n=422096&amp;dst=100170" TargetMode="External"/><Relationship Id="rId316" Type="http://schemas.openxmlformats.org/officeDocument/2006/relationships/hyperlink" Target="https://login.consultant.ru/link/?req=doc&amp;base=LAW&amp;n=422096&amp;dst=100226" TargetMode="External"/><Relationship Id="rId523" Type="http://schemas.openxmlformats.org/officeDocument/2006/relationships/hyperlink" Target="https://login.consultant.ru/link/?req=doc&amp;base=LAW&amp;n=422095&amp;dst=100063" TargetMode="External"/><Relationship Id="rId55" Type="http://schemas.openxmlformats.org/officeDocument/2006/relationships/hyperlink" Target="https://login.consultant.ru/link/?req=doc&amp;base=LAW&amp;n=421838&amp;dst=100026" TargetMode="External"/><Relationship Id="rId97" Type="http://schemas.openxmlformats.org/officeDocument/2006/relationships/hyperlink" Target="https://login.consultant.ru/link/?req=doc&amp;base=LAW&amp;n=421838&amp;dst=100074" TargetMode="External"/><Relationship Id="rId120" Type="http://schemas.openxmlformats.org/officeDocument/2006/relationships/hyperlink" Target="https://login.consultant.ru/link/?req=doc&amp;base=LAW&amp;n=422096&amp;dst=100056" TargetMode="External"/><Relationship Id="rId358" Type="http://schemas.openxmlformats.org/officeDocument/2006/relationships/hyperlink" Target="https://login.consultant.ru/link/?req=doc&amp;base=LAW&amp;n=422096&amp;dst=100270" TargetMode="External"/><Relationship Id="rId162" Type="http://schemas.openxmlformats.org/officeDocument/2006/relationships/hyperlink" Target="https://login.consultant.ru/link/?req=doc&amp;base=LAW&amp;n=421838&amp;dst=100110" TargetMode="External"/><Relationship Id="rId218" Type="http://schemas.openxmlformats.org/officeDocument/2006/relationships/hyperlink" Target="https://login.consultant.ru/link/?req=doc&amp;base=LAW&amp;n=421838&amp;dst=100145" TargetMode="External"/><Relationship Id="rId425" Type="http://schemas.openxmlformats.org/officeDocument/2006/relationships/hyperlink" Target="https://login.consultant.ru/link/?req=doc&amp;base=LAW&amp;n=422096&amp;dst=100345" TargetMode="External"/><Relationship Id="rId467" Type="http://schemas.openxmlformats.org/officeDocument/2006/relationships/hyperlink" Target="https://login.consultant.ru/link/?req=doc&amp;base=LAW&amp;n=421838&amp;dst=100284" TargetMode="External"/><Relationship Id="rId271" Type="http://schemas.openxmlformats.org/officeDocument/2006/relationships/hyperlink" Target="https://login.consultant.ru/link/?req=doc&amp;base=LAW&amp;n=422096&amp;dst=100181" TargetMode="External"/><Relationship Id="rId24" Type="http://schemas.openxmlformats.org/officeDocument/2006/relationships/hyperlink" Target="https://login.consultant.ru/link/?req=doc&amp;base=LAW&amp;n=311449&amp;dst=100012" TargetMode="External"/><Relationship Id="rId66" Type="http://schemas.openxmlformats.org/officeDocument/2006/relationships/hyperlink" Target="https://login.consultant.ru/link/?req=doc&amp;base=LAW&amp;n=465581&amp;dst=100008" TargetMode="External"/><Relationship Id="rId131" Type="http://schemas.openxmlformats.org/officeDocument/2006/relationships/hyperlink" Target="https://login.consultant.ru/link/?req=doc&amp;base=LAW&amp;n=421838&amp;dst=100098" TargetMode="External"/><Relationship Id="rId327" Type="http://schemas.openxmlformats.org/officeDocument/2006/relationships/hyperlink" Target="https://login.consultant.ru/link/?req=doc&amp;base=LAW&amp;n=88242" TargetMode="External"/><Relationship Id="rId369" Type="http://schemas.openxmlformats.org/officeDocument/2006/relationships/hyperlink" Target="https://login.consultant.ru/link/?req=doc&amp;base=LAW&amp;n=463189&amp;dst=100014" TargetMode="External"/><Relationship Id="rId534" Type="http://schemas.openxmlformats.org/officeDocument/2006/relationships/hyperlink" Target="https://login.consultant.ru/link/?req=doc&amp;base=LAW&amp;n=422096&amp;dst=100464" TargetMode="External"/><Relationship Id="rId173" Type="http://schemas.openxmlformats.org/officeDocument/2006/relationships/hyperlink" Target="https://login.consultant.ru/link/?req=doc&amp;base=LAW&amp;n=421838&amp;dst=100124" TargetMode="External"/><Relationship Id="rId229" Type="http://schemas.openxmlformats.org/officeDocument/2006/relationships/hyperlink" Target="https://login.consultant.ru/link/?req=doc&amp;base=LAW&amp;n=464272&amp;dst=101791" TargetMode="External"/><Relationship Id="rId380" Type="http://schemas.openxmlformats.org/officeDocument/2006/relationships/hyperlink" Target="https://login.consultant.ru/link/?req=doc&amp;base=LAW&amp;n=422096&amp;dst=100289" TargetMode="External"/><Relationship Id="rId436" Type="http://schemas.openxmlformats.org/officeDocument/2006/relationships/hyperlink" Target="https://login.consultant.ru/link/?req=doc&amp;base=LAW&amp;n=421838&amp;dst=100259" TargetMode="External"/><Relationship Id="rId240" Type="http://schemas.openxmlformats.org/officeDocument/2006/relationships/hyperlink" Target="https://login.consultant.ru/link/?req=doc&amp;base=LAW&amp;n=421838&amp;dst=100161" TargetMode="External"/><Relationship Id="rId478" Type="http://schemas.openxmlformats.org/officeDocument/2006/relationships/hyperlink" Target="https://login.consultant.ru/link/?req=doc&amp;base=LAW&amp;n=422096&amp;dst=100408" TargetMode="External"/><Relationship Id="rId35" Type="http://schemas.openxmlformats.org/officeDocument/2006/relationships/hyperlink" Target="https://login.consultant.ru/link/?req=doc&amp;base=LAW&amp;n=350670&amp;dst=100229" TargetMode="External"/><Relationship Id="rId77" Type="http://schemas.openxmlformats.org/officeDocument/2006/relationships/hyperlink" Target="https://login.consultant.ru/link/?req=doc&amp;base=LAW&amp;n=421838&amp;dst=100048" TargetMode="External"/><Relationship Id="rId100" Type="http://schemas.openxmlformats.org/officeDocument/2006/relationships/hyperlink" Target="https://login.consultant.ru/link/?req=doc&amp;base=LAW&amp;n=421838&amp;dst=100082" TargetMode="External"/><Relationship Id="rId282" Type="http://schemas.openxmlformats.org/officeDocument/2006/relationships/hyperlink" Target="https://login.consultant.ru/link/?req=doc&amp;base=LAW&amp;n=422096&amp;dst=100185" TargetMode="External"/><Relationship Id="rId338" Type="http://schemas.openxmlformats.org/officeDocument/2006/relationships/hyperlink" Target="https://login.consultant.ru/link/?req=doc&amp;base=LAW&amp;n=422096&amp;dst=100248" TargetMode="External"/><Relationship Id="rId503" Type="http://schemas.openxmlformats.org/officeDocument/2006/relationships/hyperlink" Target="https://login.consultant.ru/link/?req=doc&amp;base=LAW&amp;n=422096&amp;dst=100434" TargetMode="External"/><Relationship Id="rId545" Type="http://schemas.openxmlformats.org/officeDocument/2006/relationships/hyperlink" Target="https://login.consultant.ru/link/?req=doc&amp;base=LAW&amp;n=314666&amp;dst=100293" TargetMode="External"/><Relationship Id="rId8" Type="http://schemas.openxmlformats.org/officeDocument/2006/relationships/hyperlink" Target="https://login.consultant.ru/link/?req=doc&amp;base=LAW&amp;n=191763&amp;dst=100028" TargetMode="External"/><Relationship Id="rId142" Type="http://schemas.openxmlformats.org/officeDocument/2006/relationships/hyperlink" Target="https://login.consultant.ru/link/?req=doc&amp;base=LAW&amp;n=422096&amp;dst=100071" TargetMode="External"/><Relationship Id="rId184" Type="http://schemas.openxmlformats.org/officeDocument/2006/relationships/hyperlink" Target="https://login.consultant.ru/link/?req=doc&amp;base=LAW&amp;n=463189&amp;dst=100014" TargetMode="External"/><Relationship Id="rId391" Type="http://schemas.openxmlformats.org/officeDocument/2006/relationships/hyperlink" Target="https://login.consultant.ru/link/?req=doc&amp;base=LAW&amp;n=422096&amp;dst=100305" TargetMode="External"/><Relationship Id="rId405" Type="http://schemas.openxmlformats.org/officeDocument/2006/relationships/hyperlink" Target="https://login.consultant.ru/link/?req=doc&amp;base=LAW&amp;n=421838&amp;dst=100242" TargetMode="External"/><Relationship Id="rId447" Type="http://schemas.openxmlformats.org/officeDocument/2006/relationships/hyperlink" Target="https://login.consultant.ru/link/?req=doc&amp;base=LAW&amp;n=422096&amp;dst=100381" TargetMode="External"/><Relationship Id="rId251" Type="http://schemas.openxmlformats.org/officeDocument/2006/relationships/hyperlink" Target="https://login.consultant.ru/link/?req=doc&amp;base=LAW&amp;n=421838&amp;dst=100170" TargetMode="External"/><Relationship Id="rId489" Type="http://schemas.openxmlformats.org/officeDocument/2006/relationships/hyperlink" Target="https://login.consultant.ru/link/?req=doc&amp;base=LAW&amp;n=421838&amp;dst=100292" TargetMode="External"/><Relationship Id="rId46" Type="http://schemas.openxmlformats.org/officeDocument/2006/relationships/hyperlink" Target="https://login.consultant.ru/link/?req=doc&amp;base=LAW&amp;n=421838&amp;dst=100022" TargetMode="External"/><Relationship Id="rId293" Type="http://schemas.openxmlformats.org/officeDocument/2006/relationships/hyperlink" Target="https://login.consultant.ru/link/?req=doc&amp;base=LAW&amp;n=422096&amp;dst=100199" TargetMode="External"/><Relationship Id="rId307" Type="http://schemas.openxmlformats.org/officeDocument/2006/relationships/hyperlink" Target="https://login.consultant.ru/link/?req=doc&amp;base=LAW&amp;n=421838&amp;dst=100183" TargetMode="External"/><Relationship Id="rId349" Type="http://schemas.openxmlformats.org/officeDocument/2006/relationships/hyperlink" Target="https://login.consultant.ru/link/?req=doc&amp;base=LAW&amp;n=422096&amp;dst=100260" TargetMode="External"/><Relationship Id="rId514" Type="http://schemas.openxmlformats.org/officeDocument/2006/relationships/hyperlink" Target="https://login.consultant.ru/link/?req=doc&amp;base=LAW&amp;n=421838&amp;dst=100301" TargetMode="External"/><Relationship Id="rId556" Type="http://schemas.openxmlformats.org/officeDocument/2006/relationships/hyperlink" Target="https://login.consultant.ru/link/?req=doc&amp;base=LAW&amp;n=422095&amp;dst=100064" TargetMode="External"/><Relationship Id="rId88" Type="http://schemas.openxmlformats.org/officeDocument/2006/relationships/hyperlink" Target="https://login.consultant.ru/link/?req=doc&amp;base=LAW&amp;n=421838&amp;dst=100057" TargetMode="External"/><Relationship Id="rId111" Type="http://schemas.openxmlformats.org/officeDocument/2006/relationships/hyperlink" Target="https://login.consultant.ru/link/?req=doc&amp;base=LAW&amp;n=422096&amp;dst=100050" TargetMode="External"/><Relationship Id="rId153" Type="http://schemas.openxmlformats.org/officeDocument/2006/relationships/hyperlink" Target="https://login.consultant.ru/link/?req=doc&amp;base=LAW&amp;n=421838&amp;dst=100106" TargetMode="External"/><Relationship Id="rId195" Type="http://schemas.openxmlformats.org/officeDocument/2006/relationships/hyperlink" Target="https://login.consultant.ru/link/?req=doc&amp;base=LAW&amp;n=422096&amp;dst=100110" TargetMode="External"/><Relationship Id="rId209" Type="http://schemas.openxmlformats.org/officeDocument/2006/relationships/hyperlink" Target="https://login.consultant.ru/link/?req=doc&amp;base=LAW&amp;n=421838&amp;dst=100136" TargetMode="External"/><Relationship Id="rId360" Type="http://schemas.openxmlformats.org/officeDocument/2006/relationships/hyperlink" Target="https://login.consultant.ru/link/?req=doc&amp;base=LAW&amp;n=422096&amp;dst=100272" TargetMode="External"/><Relationship Id="rId416" Type="http://schemas.openxmlformats.org/officeDocument/2006/relationships/hyperlink" Target="https://login.consultant.ru/link/?req=doc&amp;base=LAW&amp;n=421838&amp;dst=100250" TargetMode="External"/><Relationship Id="rId220" Type="http://schemas.openxmlformats.org/officeDocument/2006/relationships/hyperlink" Target="https://login.consultant.ru/link/?req=doc&amp;base=LAW&amp;n=350670&amp;dst=100229" TargetMode="External"/><Relationship Id="rId458" Type="http://schemas.openxmlformats.org/officeDocument/2006/relationships/hyperlink" Target="https://login.consultant.ru/link/?req=doc&amp;base=LAW&amp;n=421838&amp;dst=100281" TargetMode="External"/><Relationship Id="rId15" Type="http://schemas.openxmlformats.org/officeDocument/2006/relationships/hyperlink" Target="https://login.consultant.ru/link/?req=doc&amp;base=LAW&amp;n=388109&amp;dst=100539" TargetMode="External"/><Relationship Id="rId57" Type="http://schemas.openxmlformats.org/officeDocument/2006/relationships/hyperlink" Target="https://login.consultant.ru/link/?req=doc&amp;base=LAW&amp;n=421838&amp;dst=100029" TargetMode="External"/><Relationship Id="rId262" Type="http://schemas.openxmlformats.org/officeDocument/2006/relationships/hyperlink" Target="https://login.consultant.ru/link/?req=doc&amp;base=LAW&amp;n=422096&amp;dst=100173" TargetMode="External"/><Relationship Id="rId318" Type="http://schemas.openxmlformats.org/officeDocument/2006/relationships/hyperlink" Target="https://login.consultant.ru/link/?req=doc&amp;base=LAW&amp;n=422096&amp;dst=100228" TargetMode="External"/><Relationship Id="rId525" Type="http://schemas.openxmlformats.org/officeDocument/2006/relationships/hyperlink" Target="https://login.consultant.ru/link/?req=doc&amp;base=LAW&amp;n=422096&amp;dst=100458" TargetMode="External"/><Relationship Id="rId99" Type="http://schemas.openxmlformats.org/officeDocument/2006/relationships/hyperlink" Target="https://login.consultant.ru/link/?req=doc&amp;base=LAW&amp;n=421838&amp;dst=100080" TargetMode="External"/><Relationship Id="rId122" Type="http://schemas.openxmlformats.org/officeDocument/2006/relationships/hyperlink" Target="https://login.consultant.ru/link/?req=doc&amp;base=LAW&amp;n=422096&amp;dst=100059" TargetMode="External"/><Relationship Id="rId164" Type="http://schemas.openxmlformats.org/officeDocument/2006/relationships/hyperlink" Target="https://login.consultant.ru/link/?req=doc&amp;base=LAW&amp;n=421838&amp;dst=100112" TargetMode="External"/><Relationship Id="rId371" Type="http://schemas.openxmlformats.org/officeDocument/2006/relationships/hyperlink" Target="https://login.consultant.ru/link/?req=doc&amp;base=LAW&amp;n=388109" TargetMode="External"/><Relationship Id="rId427" Type="http://schemas.openxmlformats.org/officeDocument/2006/relationships/hyperlink" Target="https://login.consultant.ru/link/?req=doc&amp;base=LAW&amp;n=421838&amp;dst=100258" TargetMode="External"/><Relationship Id="rId469" Type="http://schemas.openxmlformats.org/officeDocument/2006/relationships/hyperlink" Target="https://login.consultant.ru/link/?req=doc&amp;base=LAW&amp;n=422096&amp;dst=100392" TargetMode="External"/><Relationship Id="rId26" Type="http://schemas.openxmlformats.org/officeDocument/2006/relationships/hyperlink" Target="https://login.consultant.ru/link/?req=doc&amp;base=LAW&amp;n=220831&amp;dst=100015" TargetMode="External"/><Relationship Id="rId231" Type="http://schemas.openxmlformats.org/officeDocument/2006/relationships/hyperlink" Target="https://login.consultant.ru/link/?req=doc&amp;base=LAW&amp;n=421838&amp;dst=100154" TargetMode="External"/><Relationship Id="rId273" Type="http://schemas.openxmlformats.org/officeDocument/2006/relationships/hyperlink" Target="https://login.consultant.ru/link/?req=doc&amp;base=LAW&amp;n=422096&amp;dst=100183" TargetMode="External"/><Relationship Id="rId329" Type="http://schemas.openxmlformats.org/officeDocument/2006/relationships/hyperlink" Target="https://login.consultant.ru/link/?req=doc&amp;base=LAW&amp;n=422096&amp;dst=100238" TargetMode="External"/><Relationship Id="rId480" Type="http://schemas.openxmlformats.org/officeDocument/2006/relationships/hyperlink" Target="https://login.consultant.ru/link/?req=doc&amp;base=LAW&amp;n=361290&amp;dst=100009" TargetMode="External"/><Relationship Id="rId536" Type="http://schemas.openxmlformats.org/officeDocument/2006/relationships/hyperlink" Target="https://login.consultant.ru/link/?req=doc&amp;base=LAW&amp;n=422096&amp;dst=100467" TargetMode="External"/><Relationship Id="rId68" Type="http://schemas.openxmlformats.org/officeDocument/2006/relationships/hyperlink" Target="https://login.consultant.ru/link/?req=doc&amp;base=LAW&amp;n=421838&amp;dst=100036" TargetMode="External"/><Relationship Id="rId133" Type="http://schemas.openxmlformats.org/officeDocument/2006/relationships/hyperlink" Target="https://login.consultant.ru/link/?req=doc&amp;base=LAW&amp;n=109932&amp;dst=100004" TargetMode="External"/><Relationship Id="rId175" Type="http://schemas.openxmlformats.org/officeDocument/2006/relationships/hyperlink" Target="https://login.consultant.ru/link/?req=doc&amp;base=LAW&amp;n=421838&amp;dst=100129" TargetMode="External"/><Relationship Id="rId340" Type="http://schemas.openxmlformats.org/officeDocument/2006/relationships/hyperlink" Target="https://login.consultant.ru/link/?req=doc&amp;base=LAW&amp;n=421838&amp;dst=100189" TargetMode="External"/><Relationship Id="rId200" Type="http://schemas.openxmlformats.org/officeDocument/2006/relationships/hyperlink" Target="https://login.consultant.ru/link/?req=doc&amp;base=LAW&amp;n=422096&amp;dst=100114" TargetMode="External"/><Relationship Id="rId382" Type="http://schemas.openxmlformats.org/officeDocument/2006/relationships/hyperlink" Target="https://login.consultant.ru/link/?req=doc&amp;base=LAW&amp;n=421838&amp;dst=100218" TargetMode="External"/><Relationship Id="rId438" Type="http://schemas.openxmlformats.org/officeDocument/2006/relationships/hyperlink" Target="https://login.consultant.ru/link/?req=doc&amp;base=LAW&amp;n=421838&amp;dst=100259" TargetMode="External"/><Relationship Id="rId242" Type="http://schemas.openxmlformats.org/officeDocument/2006/relationships/hyperlink" Target="https://login.consultant.ru/link/?req=doc&amp;base=LAW&amp;n=421838&amp;dst=100166" TargetMode="External"/><Relationship Id="rId284" Type="http://schemas.openxmlformats.org/officeDocument/2006/relationships/hyperlink" Target="https://login.consultant.ru/link/?req=doc&amp;base=LAW&amp;n=422096&amp;dst=100187" TargetMode="External"/><Relationship Id="rId491" Type="http://schemas.openxmlformats.org/officeDocument/2006/relationships/hyperlink" Target="https://login.consultant.ru/link/?req=doc&amp;base=LAW&amp;n=421838&amp;dst=100293" TargetMode="External"/><Relationship Id="rId505" Type="http://schemas.openxmlformats.org/officeDocument/2006/relationships/hyperlink" Target="https://login.consultant.ru/link/?req=doc&amp;base=LAW&amp;n=421838&amp;dst=100296" TargetMode="External"/><Relationship Id="rId37" Type="http://schemas.openxmlformats.org/officeDocument/2006/relationships/hyperlink" Target="https://login.consultant.ru/link/?req=doc&amp;base=LAW&amp;n=422096&amp;dst=100020" TargetMode="External"/><Relationship Id="rId79" Type="http://schemas.openxmlformats.org/officeDocument/2006/relationships/hyperlink" Target="https://login.consultant.ru/link/?req=doc&amp;base=LAW&amp;n=421838&amp;dst=100049" TargetMode="External"/><Relationship Id="rId102" Type="http://schemas.openxmlformats.org/officeDocument/2006/relationships/hyperlink" Target="https://login.consultant.ru/link/?req=doc&amp;base=LAW&amp;n=421838&amp;dst=100086" TargetMode="External"/><Relationship Id="rId144" Type="http://schemas.openxmlformats.org/officeDocument/2006/relationships/hyperlink" Target="https://login.consultant.ru/link/?req=doc&amp;base=LAW&amp;n=422096&amp;dst=100074" TargetMode="External"/><Relationship Id="rId547" Type="http://schemas.openxmlformats.org/officeDocument/2006/relationships/hyperlink" Target="https://login.consultant.ru/link/?req=doc&amp;base=LAW&amp;n=314666&amp;dst=100293" TargetMode="External"/><Relationship Id="rId90" Type="http://schemas.openxmlformats.org/officeDocument/2006/relationships/hyperlink" Target="https://login.consultant.ru/link/?req=doc&amp;base=LAW&amp;n=421838&amp;dst=100064" TargetMode="External"/><Relationship Id="rId186" Type="http://schemas.openxmlformats.org/officeDocument/2006/relationships/hyperlink" Target="https://login.consultant.ru/link/?req=doc&amp;base=LAW&amp;n=88242&amp;dst=100079" TargetMode="External"/><Relationship Id="rId351" Type="http://schemas.openxmlformats.org/officeDocument/2006/relationships/hyperlink" Target="https://login.consultant.ru/link/?req=doc&amp;base=LAW&amp;n=422096&amp;dst=100262" TargetMode="External"/><Relationship Id="rId393" Type="http://schemas.openxmlformats.org/officeDocument/2006/relationships/hyperlink" Target="https://login.consultant.ru/link/?req=doc&amp;base=LAW&amp;n=421838&amp;dst=100228" TargetMode="External"/><Relationship Id="rId407" Type="http://schemas.openxmlformats.org/officeDocument/2006/relationships/hyperlink" Target="https://login.consultant.ru/link/?req=doc&amp;base=LAW&amp;n=421838&amp;dst=100245" TargetMode="External"/><Relationship Id="rId449" Type="http://schemas.openxmlformats.org/officeDocument/2006/relationships/hyperlink" Target="https://login.consultant.ru/link/?req=doc&amp;base=LAW&amp;n=464272&amp;dst=101799" TargetMode="External"/><Relationship Id="rId211" Type="http://schemas.openxmlformats.org/officeDocument/2006/relationships/hyperlink" Target="https://login.consultant.ru/link/?req=doc&amp;base=LAW&amp;n=421838&amp;dst=100137" TargetMode="External"/><Relationship Id="rId253" Type="http://schemas.openxmlformats.org/officeDocument/2006/relationships/hyperlink" Target="https://login.consultant.ru/link/?req=doc&amp;base=LAW&amp;n=421838&amp;dst=100172" TargetMode="External"/><Relationship Id="rId295" Type="http://schemas.openxmlformats.org/officeDocument/2006/relationships/hyperlink" Target="https://login.consultant.ru/link/?req=doc&amp;base=LAW&amp;n=422096&amp;dst=100201" TargetMode="External"/><Relationship Id="rId309" Type="http://schemas.openxmlformats.org/officeDocument/2006/relationships/hyperlink" Target="https://login.consultant.ru/link/?req=doc&amp;base=LAW&amp;n=422096&amp;dst=100218" TargetMode="External"/><Relationship Id="rId460" Type="http://schemas.openxmlformats.org/officeDocument/2006/relationships/hyperlink" Target="https://login.consultant.ru/link/?req=doc&amp;base=LAW&amp;n=421838&amp;dst=100282" TargetMode="External"/><Relationship Id="rId516" Type="http://schemas.openxmlformats.org/officeDocument/2006/relationships/hyperlink" Target="https://login.consultant.ru/link/?req=doc&amp;base=LAW&amp;n=422095&amp;dst=100061" TargetMode="External"/><Relationship Id="rId48" Type="http://schemas.openxmlformats.org/officeDocument/2006/relationships/hyperlink" Target="https://login.consultant.ru/link/?req=doc&amp;base=LAW&amp;n=422096&amp;dst=100025" TargetMode="External"/><Relationship Id="rId113" Type="http://schemas.openxmlformats.org/officeDocument/2006/relationships/hyperlink" Target="https://login.consultant.ru/link/?req=doc&amp;base=LAW&amp;n=422095&amp;dst=100022" TargetMode="External"/><Relationship Id="rId320" Type="http://schemas.openxmlformats.org/officeDocument/2006/relationships/hyperlink" Target="https://login.consultant.ru/link/?req=doc&amp;base=LAW&amp;n=422096&amp;dst=100230" TargetMode="External"/><Relationship Id="rId558" Type="http://schemas.openxmlformats.org/officeDocument/2006/relationships/hyperlink" Target="https://login.consultant.ru/link/?req=doc&amp;base=LAW&amp;n=422096&amp;dst=100481" TargetMode="External"/><Relationship Id="rId155" Type="http://schemas.openxmlformats.org/officeDocument/2006/relationships/hyperlink" Target="https://login.consultant.ru/link/?req=doc&amp;base=LAW&amp;n=464272&amp;dst=101785" TargetMode="External"/><Relationship Id="rId197" Type="http://schemas.openxmlformats.org/officeDocument/2006/relationships/hyperlink" Target="https://login.consultant.ru/link/?req=doc&amp;base=LAW&amp;n=468315&amp;dst=100012" TargetMode="External"/><Relationship Id="rId362" Type="http://schemas.openxmlformats.org/officeDocument/2006/relationships/hyperlink" Target="https://login.consultant.ru/link/?req=doc&amp;base=LAW&amp;n=422096&amp;dst=100274" TargetMode="External"/><Relationship Id="rId418" Type="http://schemas.openxmlformats.org/officeDocument/2006/relationships/hyperlink" Target="https://login.consultant.ru/link/?req=doc&amp;base=LAW&amp;n=422096&amp;dst=100340" TargetMode="External"/><Relationship Id="rId222" Type="http://schemas.openxmlformats.org/officeDocument/2006/relationships/hyperlink" Target="https://login.consultant.ru/link/?req=doc&amp;base=LAW&amp;n=421838&amp;dst=100146" TargetMode="External"/><Relationship Id="rId264" Type="http://schemas.openxmlformats.org/officeDocument/2006/relationships/hyperlink" Target="https://login.consultant.ru/link/?req=doc&amp;base=LAW&amp;n=422096&amp;dst=100174" TargetMode="External"/><Relationship Id="rId471" Type="http://schemas.openxmlformats.org/officeDocument/2006/relationships/hyperlink" Target="https://login.consultant.ru/link/?req=doc&amp;base=LAW&amp;n=421838&amp;dst=100284" TargetMode="External"/><Relationship Id="rId17" Type="http://schemas.openxmlformats.org/officeDocument/2006/relationships/hyperlink" Target="https://login.consultant.ru/link/?req=doc&amp;base=LAW&amp;n=422096&amp;dst=100011" TargetMode="External"/><Relationship Id="rId59" Type="http://schemas.openxmlformats.org/officeDocument/2006/relationships/hyperlink" Target="https://login.consultant.ru/link/?req=doc&amp;base=LAW&amp;n=388109" TargetMode="External"/><Relationship Id="rId124" Type="http://schemas.openxmlformats.org/officeDocument/2006/relationships/hyperlink" Target="https://login.consultant.ru/link/?req=doc&amp;base=LAW&amp;n=421838&amp;dst=100091" TargetMode="External"/><Relationship Id="rId527" Type="http://schemas.openxmlformats.org/officeDocument/2006/relationships/hyperlink" Target="https://login.consultant.ru/link/?req=doc&amp;base=LAW&amp;n=422096&amp;dst=100459" TargetMode="External"/><Relationship Id="rId70" Type="http://schemas.openxmlformats.org/officeDocument/2006/relationships/hyperlink" Target="https://login.consultant.ru/link/?req=doc&amp;base=LAW&amp;n=388109" TargetMode="External"/><Relationship Id="rId166" Type="http://schemas.openxmlformats.org/officeDocument/2006/relationships/hyperlink" Target="https://login.consultant.ru/link/?req=doc&amp;base=LAW&amp;n=422096&amp;dst=100086" TargetMode="External"/><Relationship Id="rId331" Type="http://schemas.openxmlformats.org/officeDocument/2006/relationships/hyperlink" Target="https://login.consultant.ru/link/?req=doc&amp;base=LAW&amp;n=422096&amp;dst=100240" TargetMode="External"/><Relationship Id="rId373" Type="http://schemas.openxmlformats.org/officeDocument/2006/relationships/hyperlink" Target="https://login.consultant.ru/link/?req=doc&amp;base=LAW&amp;n=421838&amp;dst=100193" TargetMode="External"/><Relationship Id="rId429" Type="http://schemas.openxmlformats.org/officeDocument/2006/relationships/hyperlink" Target="https://login.consultant.ru/link/?req=doc&amp;base=LAW&amp;n=421838&amp;dst=100259" TargetMode="External"/><Relationship Id="rId1" Type="http://schemas.openxmlformats.org/officeDocument/2006/relationships/styles" Target="styles.xml"/><Relationship Id="rId233" Type="http://schemas.openxmlformats.org/officeDocument/2006/relationships/hyperlink" Target="https://login.consultant.ru/link/?req=doc&amp;base=LAW&amp;n=422096&amp;dst=100141" TargetMode="External"/><Relationship Id="rId440" Type="http://schemas.openxmlformats.org/officeDocument/2006/relationships/hyperlink" Target="https://login.consultant.ru/link/?req=doc&amp;base=LAW&amp;n=421838&amp;dst=100262" TargetMode="External"/><Relationship Id="rId28" Type="http://schemas.openxmlformats.org/officeDocument/2006/relationships/hyperlink" Target="https://login.consultant.ru/link/?req=doc&amp;base=LAW&amp;n=388109&amp;dst=100017" TargetMode="External"/><Relationship Id="rId275" Type="http://schemas.openxmlformats.org/officeDocument/2006/relationships/hyperlink" Target="https://login.consultant.ru/link/?req=doc&amp;base=LAW&amp;n=422096&amp;dst=100184" TargetMode="External"/><Relationship Id="rId300" Type="http://schemas.openxmlformats.org/officeDocument/2006/relationships/hyperlink" Target="https://login.consultant.ru/link/?req=doc&amp;base=LAW&amp;n=422096&amp;dst=100207" TargetMode="External"/><Relationship Id="rId482" Type="http://schemas.openxmlformats.org/officeDocument/2006/relationships/hyperlink" Target="https://login.consultant.ru/link/?req=doc&amp;base=LAW&amp;n=388109" TargetMode="External"/><Relationship Id="rId538" Type="http://schemas.openxmlformats.org/officeDocument/2006/relationships/hyperlink" Target="https://login.consultant.ru/link/?req=doc&amp;base=LAW&amp;n=422096&amp;dst=100467" TargetMode="External"/><Relationship Id="rId81" Type="http://schemas.openxmlformats.org/officeDocument/2006/relationships/hyperlink" Target="https://login.consultant.ru/link/?req=doc&amp;base=LAW&amp;n=422096&amp;dst=100046" TargetMode="External"/><Relationship Id="rId135" Type="http://schemas.openxmlformats.org/officeDocument/2006/relationships/hyperlink" Target="https://login.consultant.ru/link/?req=doc&amp;base=LAW&amp;n=422096&amp;dst=100061" TargetMode="External"/><Relationship Id="rId177" Type="http://schemas.openxmlformats.org/officeDocument/2006/relationships/hyperlink" Target="https://login.consultant.ru/link/?req=doc&amp;base=LAW&amp;n=422095&amp;dst=100029" TargetMode="External"/><Relationship Id="rId342" Type="http://schemas.openxmlformats.org/officeDocument/2006/relationships/hyperlink" Target="https://login.consultant.ru/link/?req=doc&amp;base=LAW&amp;n=422096&amp;dst=100252" TargetMode="External"/><Relationship Id="rId384" Type="http://schemas.openxmlformats.org/officeDocument/2006/relationships/hyperlink" Target="https://login.consultant.ru/link/?req=doc&amp;base=LAW&amp;n=422096&amp;dst=100294" TargetMode="External"/><Relationship Id="rId202" Type="http://schemas.openxmlformats.org/officeDocument/2006/relationships/hyperlink" Target="https://login.consultant.ru/link/?req=doc&amp;base=LAW&amp;n=422096&amp;dst=100116" TargetMode="External"/><Relationship Id="rId244" Type="http://schemas.openxmlformats.org/officeDocument/2006/relationships/hyperlink" Target="https://login.consultant.ru/link/?req=doc&amp;base=LAW&amp;n=421838&amp;dst=100167" TargetMode="External"/><Relationship Id="rId39" Type="http://schemas.openxmlformats.org/officeDocument/2006/relationships/hyperlink" Target="https://login.consultant.ru/link/?req=doc&amp;base=LAW&amp;n=422096&amp;dst=100022" TargetMode="External"/><Relationship Id="rId286" Type="http://schemas.openxmlformats.org/officeDocument/2006/relationships/hyperlink" Target="https://login.consultant.ru/link/?req=doc&amp;base=LAW&amp;n=422096&amp;dst=100189" TargetMode="External"/><Relationship Id="rId451" Type="http://schemas.openxmlformats.org/officeDocument/2006/relationships/hyperlink" Target="https://login.consultant.ru/link/?req=doc&amp;base=LAW&amp;n=421838&amp;dst=100273" TargetMode="External"/><Relationship Id="rId493" Type="http://schemas.openxmlformats.org/officeDocument/2006/relationships/hyperlink" Target="https://login.consultant.ru/link/?req=doc&amp;base=LAW&amp;n=421838&amp;dst=100293" TargetMode="External"/><Relationship Id="rId507" Type="http://schemas.openxmlformats.org/officeDocument/2006/relationships/hyperlink" Target="https://login.consultant.ru/link/?req=doc&amp;base=LAW&amp;n=446622&amp;dst=50" TargetMode="External"/><Relationship Id="rId549" Type="http://schemas.openxmlformats.org/officeDocument/2006/relationships/hyperlink" Target="https://login.consultant.ru/link/?req=doc&amp;base=LAW&amp;n=422096&amp;dst=100471" TargetMode="External"/><Relationship Id="rId50" Type="http://schemas.openxmlformats.org/officeDocument/2006/relationships/hyperlink" Target="https://login.consultant.ru/link/?req=doc&amp;base=LAW&amp;n=421838&amp;dst=100025" TargetMode="External"/><Relationship Id="rId104" Type="http://schemas.openxmlformats.org/officeDocument/2006/relationships/hyperlink" Target="https://login.consultant.ru/link/?req=doc&amp;base=LAW&amp;n=421838&amp;dst=100088" TargetMode="External"/><Relationship Id="rId146" Type="http://schemas.openxmlformats.org/officeDocument/2006/relationships/hyperlink" Target="https://login.consultant.ru/link/?req=doc&amp;base=LAW&amp;n=422096&amp;dst=100076" TargetMode="External"/><Relationship Id="rId188" Type="http://schemas.openxmlformats.org/officeDocument/2006/relationships/hyperlink" Target="https://login.consultant.ru/link/?req=doc&amp;base=LAW&amp;n=421838&amp;dst=100131" TargetMode="External"/><Relationship Id="rId311" Type="http://schemas.openxmlformats.org/officeDocument/2006/relationships/hyperlink" Target="https://login.consultant.ru/link/?req=doc&amp;base=LAW&amp;n=422096&amp;dst=100220" TargetMode="External"/><Relationship Id="rId353" Type="http://schemas.openxmlformats.org/officeDocument/2006/relationships/hyperlink" Target="https://login.consultant.ru/link/?req=doc&amp;base=LAW&amp;n=422096&amp;dst=100264" TargetMode="External"/><Relationship Id="rId395" Type="http://schemas.openxmlformats.org/officeDocument/2006/relationships/hyperlink" Target="https://login.consultant.ru/link/?req=doc&amp;base=LAW&amp;n=422096&amp;dst=100309" TargetMode="External"/><Relationship Id="rId409" Type="http://schemas.openxmlformats.org/officeDocument/2006/relationships/hyperlink" Target="https://login.consultant.ru/link/?req=doc&amp;base=LAW&amp;n=422095&amp;dst=100052" TargetMode="External"/><Relationship Id="rId560" Type="http://schemas.openxmlformats.org/officeDocument/2006/relationships/hyperlink" Target="https://login.consultant.ru/link/?req=doc&amp;base=LAW&amp;n=421838&amp;dst=100340" TargetMode="External"/><Relationship Id="rId92" Type="http://schemas.openxmlformats.org/officeDocument/2006/relationships/hyperlink" Target="https://login.consultant.ru/link/?req=doc&amp;base=LAW&amp;n=421838&amp;dst=100068" TargetMode="External"/><Relationship Id="rId213" Type="http://schemas.openxmlformats.org/officeDocument/2006/relationships/hyperlink" Target="https://login.consultant.ru/link/?req=doc&amp;base=LAW&amp;n=421838&amp;dst=100138" TargetMode="External"/><Relationship Id="rId420" Type="http://schemas.openxmlformats.org/officeDocument/2006/relationships/hyperlink" Target="https://login.consultant.ru/link/?req=doc&amp;base=LAW&amp;n=421838&amp;dst=100254" TargetMode="External"/><Relationship Id="rId255" Type="http://schemas.openxmlformats.org/officeDocument/2006/relationships/hyperlink" Target="https://login.consultant.ru/link/?req=doc&amp;base=LAW&amp;n=422096&amp;dst=100165" TargetMode="External"/><Relationship Id="rId297" Type="http://schemas.openxmlformats.org/officeDocument/2006/relationships/hyperlink" Target="https://login.consultant.ru/link/?req=doc&amp;base=LAW&amp;n=422096&amp;dst=100203" TargetMode="External"/><Relationship Id="rId462" Type="http://schemas.openxmlformats.org/officeDocument/2006/relationships/hyperlink" Target="https://login.consultant.ru/link/?req=doc&amp;base=LAW&amp;n=422096&amp;dst=100385" TargetMode="External"/><Relationship Id="rId518" Type="http://schemas.openxmlformats.org/officeDocument/2006/relationships/hyperlink" Target="https://login.consultant.ru/link/?req=doc&amp;base=LAW&amp;n=422095&amp;dst=100062" TargetMode="External"/><Relationship Id="rId115" Type="http://schemas.openxmlformats.org/officeDocument/2006/relationships/hyperlink" Target="https://login.consultant.ru/link/?req=doc&amp;base=LAW&amp;n=415943&amp;dst=100489" TargetMode="External"/><Relationship Id="rId157" Type="http://schemas.openxmlformats.org/officeDocument/2006/relationships/hyperlink" Target="https://login.consultant.ru/link/?req=doc&amp;base=LAW&amp;n=464272&amp;dst=101788" TargetMode="External"/><Relationship Id="rId322" Type="http://schemas.openxmlformats.org/officeDocument/2006/relationships/hyperlink" Target="https://login.consultant.ru/link/?req=doc&amp;base=LAW&amp;n=422096&amp;dst=100233" TargetMode="External"/><Relationship Id="rId364" Type="http://schemas.openxmlformats.org/officeDocument/2006/relationships/hyperlink" Target="https://login.consultant.ru/link/?req=doc&amp;base=LAW&amp;n=422096&amp;dst=100275" TargetMode="External"/><Relationship Id="rId61" Type="http://schemas.openxmlformats.org/officeDocument/2006/relationships/hyperlink" Target="https://login.consultant.ru/link/?req=doc&amp;base=LAW&amp;n=388109" TargetMode="External"/><Relationship Id="rId199" Type="http://schemas.openxmlformats.org/officeDocument/2006/relationships/hyperlink" Target="https://login.consultant.ru/link/?req=doc&amp;base=LAW&amp;n=422096&amp;dst=100113" TargetMode="External"/><Relationship Id="rId19" Type="http://schemas.openxmlformats.org/officeDocument/2006/relationships/hyperlink" Target="https://login.consultant.ru/link/?req=doc&amp;base=LAW&amp;n=421838&amp;dst=100011" TargetMode="External"/><Relationship Id="rId224" Type="http://schemas.openxmlformats.org/officeDocument/2006/relationships/hyperlink" Target="https://login.consultant.ru/link/?req=doc&amp;base=LAW&amp;n=421838&amp;dst=100150" TargetMode="External"/><Relationship Id="rId266" Type="http://schemas.openxmlformats.org/officeDocument/2006/relationships/hyperlink" Target="https://login.consultant.ru/link/?req=doc&amp;base=LAW&amp;n=464272&amp;dst=101795" TargetMode="External"/><Relationship Id="rId431" Type="http://schemas.openxmlformats.org/officeDocument/2006/relationships/hyperlink" Target="https://login.consultant.ru/link/?req=doc&amp;base=LAW&amp;n=422096&amp;dst=100360" TargetMode="External"/><Relationship Id="rId473" Type="http://schemas.openxmlformats.org/officeDocument/2006/relationships/hyperlink" Target="https://login.consultant.ru/link/?req=doc&amp;base=LAW&amp;n=422095&amp;dst=100057" TargetMode="External"/><Relationship Id="rId529" Type="http://schemas.openxmlformats.org/officeDocument/2006/relationships/hyperlink" Target="https://login.consultant.ru/link/?req=doc&amp;base=LAW&amp;n=422096&amp;dst=100461" TargetMode="External"/><Relationship Id="rId30" Type="http://schemas.openxmlformats.org/officeDocument/2006/relationships/hyperlink" Target="https://login.consultant.ru/link/?req=doc&amp;base=LAW&amp;n=422096&amp;dst=100016" TargetMode="External"/><Relationship Id="rId126" Type="http://schemas.openxmlformats.org/officeDocument/2006/relationships/hyperlink" Target="https://login.consultant.ru/link/?req=doc&amp;base=LAW&amp;n=421838&amp;dst=100093" TargetMode="External"/><Relationship Id="rId168" Type="http://schemas.openxmlformats.org/officeDocument/2006/relationships/hyperlink" Target="https://login.consultant.ru/link/?req=doc&amp;base=LAW&amp;n=422095&amp;dst=100025" TargetMode="External"/><Relationship Id="rId333" Type="http://schemas.openxmlformats.org/officeDocument/2006/relationships/hyperlink" Target="https://login.consultant.ru/link/?req=doc&amp;base=LAW&amp;n=422096&amp;dst=100242" TargetMode="External"/><Relationship Id="rId540" Type="http://schemas.openxmlformats.org/officeDocument/2006/relationships/hyperlink" Target="https://login.consultant.ru/link/?req=doc&amp;base=LAW&amp;n=422096&amp;dst=100467" TargetMode="External"/><Relationship Id="rId72" Type="http://schemas.openxmlformats.org/officeDocument/2006/relationships/hyperlink" Target="https://login.consultant.ru/link/?req=doc&amp;base=LAW&amp;n=421838&amp;dst=100043" TargetMode="External"/><Relationship Id="rId375" Type="http://schemas.openxmlformats.org/officeDocument/2006/relationships/hyperlink" Target="https://login.consultant.ru/link/?req=doc&amp;base=LAW&amp;n=421838&amp;dst=100213"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22095&amp;dst=100043" TargetMode="External"/><Relationship Id="rId277" Type="http://schemas.openxmlformats.org/officeDocument/2006/relationships/hyperlink" Target="https://login.consultant.ru/link/?req=doc&amp;base=LAW&amp;n=421838&amp;dst=100176" TargetMode="External"/><Relationship Id="rId400" Type="http://schemas.openxmlformats.org/officeDocument/2006/relationships/hyperlink" Target="https://login.consultant.ru/link/?req=doc&amp;base=LAW&amp;n=422096&amp;dst=100315" TargetMode="External"/><Relationship Id="rId442" Type="http://schemas.openxmlformats.org/officeDocument/2006/relationships/hyperlink" Target="https://login.consultant.ru/link/?req=doc&amp;base=LAW&amp;n=422096&amp;dst=100378" TargetMode="External"/><Relationship Id="rId484" Type="http://schemas.openxmlformats.org/officeDocument/2006/relationships/hyperlink" Target="https://login.consultant.ru/link/?req=doc&amp;base=LAW&amp;n=388199" TargetMode="External"/><Relationship Id="rId137" Type="http://schemas.openxmlformats.org/officeDocument/2006/relationships/hyperlink" Target="https://login.consultant.ru/link/?req=doc&amp;base=LAW&amp;n=422096&amp;dst=100064" TargetMode="External"/><Relationship Id="rId302" Type="http://schemas.openxmlformats.org/officeDocument/2006/relationships/hyperlink" Target="https://login.consultant.ru/link/?req=doc&amp;base=LAW&amp;n=388109" TargetMode="External"/><Relationship Id="rId344" Type="http://schemas.openxmlformats.org/officeDocument/2006/relationships/hyperlink" Target="https://login.consultant.ru/link/?req=doc&amp;base=LAW&amp;n=422096&amp;dst=100254" TargetMode="External"/><Relationship Id="rId41" Type="http://schemas.openxmlformats.org/officeDocument/2006/relationships/hyperlink" Target="https://login.consultant.ru/link/?req=doc&amp;base=LAW&amp;n=421838&amp;dst=100019" TargetMode="External"/><Relationship Id="rId83" Type="http://schemas.openxmlformats.org/officeDocument/2006/relationships/hyperlink" Target="https://login.consultant.ru/link/?req=doc&amp;base=LAW&amp;n=415943&amp;dst=100473" TargetMode="External"/><Relationship Id="rId179" Type="http://schemas.openxmlformats.org/officeDocument/2006/relationships/hyperlink" Target="https://login.consultant.ru/link/?req=doc&amp;base=LAW&amp;n=422096&amp;dst=100093" TargetMode="External"/><Relationship Id="rId386" Type="http://schemas.openxmlformats.org/officeDocument/2006/relationships/hyperlink" Target="https://login.consultant.ru/link/?req=doc&amp;base=LAW&amp;n=422096&amp;dst=100299" TargetMode="External"/><Relationship Id="rId551" Type="http://schemas.openxmlformats.org/officeDocument/2006/relationships/hyperlink" Target="https://login.consultant.ru/link/?req=doc&amp;base=LAW&amp;n=422096&amp;dst=100474" TargetMode="External"/><Relationship Id="rId190" Type="http://schemas.openxmlformats.org/officeDocument/2006/relationships/hyperlink" Target="https://login.consultant.ru/link/?req=doc&amp;base=LAW&amp;n=422096&amp;dst=100102" TargetMode="External"/><Relationship Id="rId204" Type="http://schemas.openxmlformats.org/officeDocument/2006/relationships/hyperlink" Target="https://login.consultant.ru/link/?req=doc&amp;base=LAW&amp;n=422096&amp;dst=100118" TargetMode="External"/><Relationship Id="rId246" Type="http://schemas.openxmlformats.org/officeDocument/2006/relationships/hyperlink" Target="https://login.consultant.ru/link/?req=doc&amp;base=LAW&amp;n=422096&amp;dst=100153" TargetMode="External"/><Relationship Id="rId288" Type="http://schemas.openxmlformats.org/officeDocument/2006/relationships/hyperlink" Target="https://login.consultant.ru/link/?req=doc&amp;base=LAW&amp;n=422096&amp;dst=100192" TargetMode="External"/><Relationship Id="rId411" Type="http://schemas.openxmlformats.org/officeDocument/2006/relationships/hyperlink" Target="https://login.consultant.ru/link/?req=doc&amp;base=LAW&amp;n=422096&amp;dst=100338" TargetMode="External"/><Relationship Id="rId453" Type="http://schemas.openxmlformats.org/officeDocument/2006/relationships/hyperlink" Target="https://login.consultant.ru/link/?req=doc&amp;base=LAW&amp;n=421838&amp;dst=100275" TargetMode="External"/><Relationship Id="rId509" Type="http://schemas.openxmlformats.org/officeDocument/2006/relationships/hyperlink" Target="https://login.consultant.ru/link/?req=doc&amp;base=LAW&amp;n=421838&amp;dst=100298" TargetMode="External"/><Relationship Id="rId106" Type="http://schemas.openxmlformats.org/officeDocument/2006/relationships/hyperlink" Target="https://login.consultant.ru/link/?req=doc&amp;base=LAW&amp;n=415943&amp;dst=100478" TargetMode="External"/><Relationship Id="rId313" Type="http://schemas.openxmlformats.org/officeDocument/2006/relationships/hyperlink" Target="https://login.consultant.ru/link/?req=doc&amp;base=LAW&amp;n=422096&amp;dst=100222" TargetMode="External"/><Relationship Id="rId495" Type="http://schemas.openxmlformats.org/officeDocument/2006/relationships/hyperlink" Target="https://login.consultant.ru/link/?req=doc&amp;base=LAW&amp;n=388109" TargetMode="External"/><Relationship Id="rId10" Type="http://schemas.openxmlformats.org/officeDocument/2006/relationships/hyperlink" Target="https://login.consultant.ru/link/?req=doc&amp;base=LAW&amp;n=422095&amp;dst=100009" TargetMode="External"/><Relationship Id="rId52" Type="http://schemas.openxmlformats.org/officeDocument/2006/relationships/hyperlink" Target="https://login.consultant.ru/link/?req=doc&amp;base=LAW&amp;n=422096&amp;dst=100027" TargetMode="External"/><Relationship Id="rId94" Type="http://schemas.openxmlformats.org/officeDocument/2006/relationships/hyperlink" Target="https://login.consultant.ru/link/?req=doc&amp;base=LAW&amp;n=421838&amp;dst=100070" TargetMode="External"/><Relationship Id="rId148" Type="http://schemas.openxmlformats.org/officeDocument/2006/relationships/hyperlink" Target="https://login.consultant.ru/link/?req=doc&amp;base=LAW&amp;n=422096&amp;dst=100080" TargetMode="External"/><Relationship Id="rId355" Type="http://schemas.openxmlformats.org/officeDocument/2006/relationships/hyperlink" Target="https://login.consultant.ru/link/?req=doc&amp;base=LAW&amp;n=422096&amp;dst=100266" TargetMode="External"/><Relationship Id="rId397" Type="http://schemas.openxmlformats.org/officeDocument/2006/relationships/hyperlink" Target="https://login.consultant.ru/link/?req=doc&amp;base=LAW&amp;n=422096&amp;dst=100311" TargetMode="External"/><Relationship Id="rId520" Type="http://schemas.openxmlformats.org/officeDocument/2006/relationships/hyperlink" Target="https://login.consultant.ru/link/?req=doc&amp;base=LAW&amp;n=421838&amp;dst=100302" TargetMode="External"/><Relationship Id="rId562" Type="http://schemas.openxmlformats.org/officeDocument/2006/relationships/theme" Target="theme/theme1.xml"/><Relationship Id="rId215" Type="http://schemas.openxmlformats.org/officeDocument/2006/relationships/hyperlink" Target="https://login.consultant.ru/link/?req=doc&amp;base=LAW&amp;n=421838&amp;dst=100141" TargetMode="External"/><Relationship Id="rId257" Type="http://schemas.openxmlformats.org/officeDocument/2006/relationships/hyperlink" Target="https://login.consultant.ru/link/?req=doc&amp;base=LAW&amp;n=422096&amp;dst=100167" TargetMode="External"/><Relationship Id="rId422" Type="http://schemas.openxmlformats.org/officeDocument/2006/relationships/hyperlink" Target="https://login.consultant.ru/link/?req=doc&amp;base=LAW&amp;n=421838&amp;dst=100256" TargetMode="External"/><Relationship Id="rId464" Type="http://schemas.openxmlformats.org/officeDocument/2006/relationships/hyperlink" Target="https://login.consultant.ru/link/?req=doc&amp;base=LAW&amp;n=422096&amp;dst=100388" TargetMode="External"/><Relationship Id="rId299" Type="http://schemas.openxmlformats.org/officeDocument/2006/relationships/hyperlink" Target="https://login.consultant.ru/link/?req=doc&amp;base=LAW&amp;n=422096&amp;dst=100206" TargetMode="External"/><Relationship Id="rId63" Type="http://schemas.openxmlformats.org/officeDocument/2006/relationships/hyperlink" Target="https://login.consultant.ru/link/?req=doc&amp;base=LAW&amp;n=421838&amp;dst=100031" TargetMode="External"/><Relationship Id="rId159" Type="http://schemas.openxmlformats.org/officeDocument/2006/relationships/hyperlink" Target="https://login.consultant.ru/link/?req=doc&amp;base=LAW&amp;n=421838&amp;dst=100108" TargetMode="External"/><Relationship Id="rId366" Type="http://schemas.openxmlformats.org/officeDocument/2006/relationships/hyperlink" Target="https://login.consultant.ru/link/?req=doc&amp;base=LAW&amp;n=422096&amp;dst=100278" TargetMode="External"/><Relationship Id="rId226" Type="http://schemas.openxmlformats.org/officeDocument/2006/relationships/hyperlink" Target="https://login.consultant.ru/link/?req=doc&amp;base=LAW&amp;n=422096&amp;dst=100139" TargetMode="External"/><Relationship Id="rId433" Type="http://schemas.openxmlformats.org/officeDocument/2006/relationships/hyperlink" Target="https://login.consultant.ru/link/?req=doc&amp;base=LAW&amp;n=422096&amp;dst=100362" TargetMode="External"/><Relationship Id="rId74" Type="http://schemas.openxmlformats.org/officeDocument/2006/relationships/hyperlink" Target="https://login.consultant.ru/link/?req=doc&amp;base=LAW&amp;n=350670&amp;dst=100229" TargetMode="External"/><Relationship Id="rId377" Type="http://schemas.openxmlformats.org/officeDocument/2006/relationships/hyperlink" Target="https://login.consultant.ru/link/?req=doc&amp;base=LAW&amp;n=422096&amp;dst=100288" TargetMode="External"/><Relationship Id="rId500" Type="http://schemas.openxmlformats.org/officeDocument/2006/relationships/hyperlink" Target="https://login.consultant.ru/link/?req=doc&amp;base=LAW&amp;n=421838&amp;dst=100295" TargetMode="External"/><Relationship Id="rId5" Type="http://schemas.openxmlformats.org/officeDocument/2006/relationships/hyperlink" Target="https://login.consultant.ru/link/?req=doc&amp;base=LAW&amp;n=422096&amp;dst=100009" TargetMode="External"/><Relationship Id="rId237" Type="http://schemas.openxmlformats.org/officeDocument/2006/relationships/hyperlink" Target="https://login.consultant.ru/link/?req=doc&amp;base=LAW&amp;n=422096&amp;dst=100144" TargetMode="External"/><Relationship Id="rId444" Type="http://schemas.openxmlformats.org/officeDocument/2006/relationships/hyperlink" Target="https://login.consultant.ru/link/?req=doc&amp;base=LAW&amp;n=422095&amp;dst=100054" TargetMode="External"/><Relationship Id="rId290" Type="http://schemas.openxmlformats.org/officeDocument/2006/relationships/hyperlink" Target="https://login.consultant.ru/link/?req=doc&amp;base=LAW&amp;n=422096&amp;dst=100194" TargetMode="External"/><Relationship Id="rId304" Type="http://schemas.openxmlformats.org/officeDocument/2006/relationships/hyperlink" Target="https://login.consultant.ru/link/?req=doc&amp;base=LAW&amp;n=422096&amp;dst=100211" TargetMode="External"/><Relationship Id="rId388" Type="http://schemas.openxmlformats.org/officeDocument/2006/relationships/hyperlink" Target="https://login.consultant.ru/link/?req=doc&amp;base=LAW&amp;n=422096&amp;dst=100301" TargetMode="External"/><Relationship Id="rId511" Type="http://schemas.openxmlformats.org/officeDocument/2006/relationships/hyperlink" Target="https://login.consultant.ru/link/?req=doc&amp;base=LAW&amp;n=421838&amp;dst=100300" TargetMode="External"/><Relationship Id="rId85" Type="http://schemas.openxmlformats.org/officeDocument/2006/relationships/hyperlink" Target="https://login.consultant.ru/link/?req=doc&amp;base=LAW&amp;n=421838&amp;dst=100054" TargetMode="External"/><Relationship Id="rId150" Type="http://schemas.openxmlformats.org/officeDocument/2006/relationships/hyperlink" Target="https://login.consultant.ru/link/?req=doc&amp;base=LAW&amp;n=421838&amp;dst=100103" TargetMode="External"/><Relationship Id="rId248" Type="http://schemas.openxmlformats.org/officeDocument/2006/relationships/hyperlink" Target="https://login.consultant.ru/link/?req=doc&amp;base=LAW&amp;n=421838&amp;dst=100169" TargetMode="External"/><Relationship Id="rId455" Type="http://schemas.openxmlformats.org/officeDocument/2006/relationships/hyperlink" Target="https://login.consultant.ru/link/?req=doc&amp;base=LAW&amp;n=421838&amp;dst=100277" TargetMode="External"/><Relationship Id="rId12" Type="http://schemas.openxmlformats.org/officeDocument/2006/relationships/hyperlink" Target="https://login.consultant.ru/link/?req=doc&amp;base=LAW&amp;n=421069&amp;dst=100039" TargetMode="External"/><Relationship Id="rId108" Type="http://schemas.openxmlformats.org/officeDocument/2006/relationships/hyperlink" Target="https://login.consultant.ru/link/?req=doc&amp;base=LAW&amp;n=422096&amp;dst=100047" TargetMode="External"/><Relationship Id="rId315" Type="http://schemas.openxmlformats.org/officeDocument/2006/relationships/hyperlink" Target="https://login.consultant.ru/link/?req=doc&amp;base=LAW&amp;n=422096&amp;dst=100223" TargetMode="External"/><Relationship Id="rId522" Type="http://schemas.openxmlformats.org/officeDocument/2006/relationships/hyperlink" Target="https://login.consultant.ru/link/?req=doc&amp;base=LAW&amp;n=421838&amp;dst=100304" TargetMode="External"/><Relationship Id="rId96" Type="http://schemas.openxmlformats.org/officeDocument/2006/relationships/hyperlink" Target="https://login.consultant.ru/link/?req=doc&amp;base=LAW&amp;n=421838&amp;dst=100073" TargetMode="External"/><Relationship Id="rId161" Type="http://schemas.openxmlformats.org/officeDocument/2006/relationships/hyperlink" Target="https://login.consultant.ru/link/?req=doc&amp;base=LAW&amp;n=422096&amp;dst=100084" TargetMode="External"/><Relationship Id="rId399" Type="http://schemas.openxmlformats.org/officeDocument/2006/relationships/hyperlink" Target="https://login.consultant.ru/link/?req=doc&amp;base=LAW&amp;n=422096&amp;dst=100314" TargetMode="External"/><Relationship Id="rId259" Type="http://schemas.openxmlformats.org/officeDocument/2006/relationships/hyperlink" Target="https://login.consultant.ru/link/?req=doc&amp;base=LAW&amp;n=314666&amp;dst=100287" TargetMode="External"/><Relationship Id="rId466" Type="http://schemas.openxmlformats.org/officeDocument/2006/relationships/hyperlink" Target="https://login.consultant.ru/link/?req=doc&amp;base=LAW&amp;n=422096&amp;dst=1003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108</Pages>
  <Words>45787</Words>
  <Characters>260990</Characters>
  <Application>Microsoft Office Word</Application>
  <DocSecurity>0</DocSecurity>
  <Lines>2174</Lines>
  <Paragraphs>612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2024-06-10T04:11:00Z</dcterms:created>
  <dcterms:modified xsi:type="dcterms:W3CDTF">2024-06-10T04:11:00Z</dcterms:modified>
</cp:coreProperties>
</file>